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368C" w14:textId="77777777" w:rsidR="00F70B8F" w:rsidRDefault="00F70B8F" w:rsidP="00F70B8F">
      <w:pPr>
        <w:jc w:val="center"/>
        <w:rPr>
          <w:b/>
          <w:bCs/>
          <w:sz w:val="24"/>
          <w:szCs w:val="24"/>
        </w:rPr>
      </w:pPr>
    </w:p>
    <w:p w14:paraId="1E7A4E7A" w14:textId="3E6A6778" w:rsidR="00CA24CC" w:rsidRPr="00F70B8F" w:rsidRDefault="00F70B8F" w:rsidP="00F70B8F">
      <w:pPr>
        <w:jc w:val="center"/>
        <w:rPr>
          <w:b/>
          <w:bCs/>
          <w:sz w:val="24"/>
          <w:szCs w:val="24"/>
        </w:rPr>
      </w:pPr>
      <w:r w:rsidRPr="00F70B8F">
        <w:rPr>
          <w:b/>
          <w:bCs/>
          <w:sz w:val="24"/>
          <w:szCs w:val="24"/>
        </w:rPr>
        <w:t>BPCL’s Bina Refinery Honoured with “Most Reliable Refinery” Award at GRPC 2025</w:t>
      </w:r>
    </w:p>
    <w:p w14:paraId="52A2E489" w14:textId="77777777" w:rsidR="00F70B8F" w:rsidRDefault="00F70B8F"/>
    <w:p w14:paraId="69E0925D" w14:textId="7D5EF1AD" w:rsidR="00F70B8F" w:rsidRPr="00F70B8F" w:rsidRDefault="00F70B8F" w:rsidP="00F70B8F">
      <w:pPr>
        <w:jc w:val="both"/>
      </w:pPr>
      <w:r>
        <w:rPr>
          <w:rFonts w:ascii="Calibri" w:hAnsi="Calibri" w:cs="Calibri"/>
          <w:b/>
          <w:bCs/>
        </w:rPr>
        <w:t>New Delhi</w:t>
      </w:r>
      <w:r w:rsidRPr="003F078D">
        <w:rPr>
          <w:rFonts w:ascii="Calibri" w:hAnsi="Calibri" w:cs="Calibri"/>
          <w:b/>
          <w:bCs/>
        </w:rPr>
        <w:t xml:space="preserve">, July </w:t>
      </w:r>
      <w:r>
        <w:rPr>
          <w:rFonts w:ascii="Calibri" w:hAnsi="Calibri" w:cs="Calibri"/>
          <w:b/>
          <w:bCs/>
        </w:rPr>
        <w:t>11</w:t>
      </w:r>
      <w:r w:rsidRPr="003F078D">
        <w:rPr>
          <w:rFonts w:ascii="Calibri" w:hAnsi="Calibri" w:cs="Calibri"/>
          <w:b/>
          <w:bCs/>
        </w:rPr>
        <w:t>, 2025</w:t>
      </w:r>
      <w:r>
        <w:rPr>
          <w:rFonts w:ascii="Calibri" w:hAnsi="Calibri" w:cs="Calibri"/>
          <w:b/>
          <w:bCs/>
        </w:rPr>
        <w:t xml:space="preserve"> </w:t>
      </w:r>
      <w:r w:rsidRPr="00F70B8F">
        <w:t xml:space="preserve">– Bharat Petroleum Corporation Limited </w:t>
      </w:r>
      <w:r w:rsidRPr="000833D0">
        <w:rPr>
          <w:rFonts w:ascii="Calibri" w:hAnsi="Calibri" w:cs="Calibri"/>
        </w:rPr>
        <w:t xml:space="preserve">a Fortune Global 500 company, and one of India’s leading oil and gas companies, </w:t>
      </w:r>
      <w:r w:rsidRPr="00F70B8F">
        <w:t xml:space="preserve">is proud to announce that its Bina Refinery has been conferred with the prestigious </w:t>
      </w:r>
      <w:r w:rsidRPr="00F70B8F">
        <w:rPr>
          <w:b/>
          <w:bCs/>
        </w:rPr>
        <w:t>“Most Reliable Refinery”</w:t>
      </w:r>
      <w:r w:rsidRPr="00F70B8F">
        <w:t xml:space="preserve"> award at the </w:t>
      </w:r>
      <w:r w:rsidRPr="00F70B8F">
        <w:rPr>
          <w:b/>
          <w:bCs/>
        </w:rPr>
        <w:t>Global Refining &amp; Petrochemicals Congress (GRPC) 2025</w:t>
      </w:r>
      <w:r w:rsidRPr="00F70B8F">
        <w:t xml:space="preserve">. The award was presented during the </w:t>
      </w:r>
      <w:r w:rsidRPr="00F70B8F">
        <w:rPr>
          <w:b/>
          <w:bCs/>
        </w:rPr>
        <w:t>Downstream India Excellence Awards Ceremony</w:t>
      </w:r>
      <w:r w:rsidRPr="00F70B8F">
        <w:t xml:space="preserve"> held on </w:t>
      </w:r>
      <w:r w:rsidRPr="00F70B8F">
        <w:rPr>
          <w:b/>
          <w:bCs/>
        </w:rPr>
        <w:t>July 10, 2025</w:t>
      </w:r>
      <w:r w:rsidRPr="00F70B8F">
        <w:t xml:space="preserve">, in </w:t>
      </w:r>
      <w:r w:rsidRPr="00F70B8F">
        <w:rPr>
          <w:b/>
          <w:bCs/>
        </w:rPr>
        <w:t>New Delhi</w:t>
      </w:r>
      <w:r w:rsidRPr="00F70B8F">
        <w:t>.</w:t>
      </w:r>
    </w:p>
    <w:p w14:paraId="675BEA40" w14:textId="77777777" w:rsidR="00F70B8F" w:rsidRPr="00F70B8F" w:rsidRDefault="00F70B8F" w:rsidP="00F70B8F">
      <w:pPr>
        <w:jc w:val="both"/>
      </w:pPr>
      <w:r w:rsidRPr="00F70B8F">
        <w:t>The event was attended by senior dignitaries, industry leaders, policymakers, and global stakeholders, celebrating innovation, operational excellence, and sustainability across the downstream sector.</w:t>
      </w:r>
    </w:p>
    <w:p w14:paraId="4C368BBD" w14:textId="77777777" w:rsidR="00F70B8F" w:rsidRPr="00F70B8F" w:rsidRDefault="00F70B8F" w:rsidP="00F70B8F">
      <w:pPr>
        <w:jc w:val="both"/>
      </w:pPr>
      <w:r w:rsidRPr="00F70B8F">
        <w:t xml:space="preserve">Receiving the award on behalf of Bina Refinery was </w:t>
      </w:r>
      <w:r w:rsidRPr="00F70B8F">
        <w:rPr>
          <w:b/>
          <w:bCs/>
        </w:rPr>
        <w:t>Shri Chacko M. Jose</w:t>
      </w:r>
      <w:r w:rsidRPr="00F70B8F">
        <w:t xml:space="preserve">, </w:t>
      </w:r>
      <w:r w:rsidRPr="00F70B8F">
        <w:rPr>
          <w:b/>
          <w:bCs/>
        </w:rPr>
        <w:t>Executive Director of Bina Refinery</w:t>
      </w:r>
      <w:r w:rsidRPr="00F70B8F">
        <w:t>, along with other senior officials. This recognition is a testament to the refinery’s consistent pursuit of reliability, safety, and world-class operational efficiency.</w:t>
      </w:r>
    </w:p>
    <w:p w14:paraId="639BC07A" w14:textId="77777777" w:rsidR="00F70B8F" w:rsidRPr="00F70B8F" w:rsidRDefault="00F70B8F" w:rsidP="00F70B8F">
      <w:pPr>
        <w:jc w:val="both"/>
      </w:pPr>
      <w:r w:rsidRPr="00F70B8F">
        <w:t xml:space="preserve">Bina Refinery has continually demonstrated exemplary performance, backed by robust operations and maintenance practices, a strong safety-first culture, and continuous performance enhancement. It has consistently ranked in the </w:t>
      </w:r>
      <w:r w:rsidRPr="00F70B8F">
        <w:rPr>
          <w:b/>
          <w:bCs/>
        </w:rPr>
        <w:t>top quartile (Q1)</w:t>
      </w:r>
      <w:r w:rsidRPr="00F70B8F">
        <w:t xml:space="preserve"> of </w:t>
      </w:r>
      <w:r w:rsidRPr="00F70B8F">
        <w:rPr>
          <w:b/>
          <w:bCs/>
        </w:rPr>
        <w:t>Solomon Benchmarking</w:t>
      </w:r>
      <w:r w:rsidRPr="00F70B8F">
        <w:t xml:space="preserve">, highlighting its excellence in </w:t>
      </w:r>
      <w:r w:rsidRPr="00F70B8F">
        <w:rPr>
          <w:b/>
          <w:bCs/>
        </w:rPr>
        <w:t>reliability, operational efficiency, and profitability</w:t>
      </w:r>
      <w:r w:rsidRPr="00F70B8F">
        <w:t>.</w:t>
      </w:r>
    </w:p>
    <w:p w14:paraId="2B1CF0C2" w14:textId="6570E891" w:rsidR="00F70B8F" w:rsidRDefault="00F70B8F" w:rsidP="00F70B8F">
      <w:pPr>
        <w:jc w:val="both"/>
      </w:pPr>
      <w:r w:rsidRPr="00F70B8F">
        <w:t>With a focus on continuous improvement, asset integrity, and green initiatives, Bina Refinery continues to set benchmarks in the global refining industry, reinforcing its position as a high-performing and strategic asset within BPCL’s portfolio.</w:t>
      </w:r>
    </w:p>
    <w:p w14:paraId="36E62874" w14:textId="77777777" w:rsidR="00F70B8F" w:rsidRDefault="00F70B8F" w:rsidP="00F70B8F">
      <w:pPr>
        <w:jc w:val="both"/>
      </w:pPr>
    </w:p>
    <w:p w14:paraId="434639F3" w14:textId="77777777" w:rsidR="00F70B8F" w:rsidRPr="007A43AB" w:rsidRDefault="00F70B8F" w:rsidP="00F70B8F">
      <w:pPr>
        <w:spacing w:after="0"/>
        <w:contextualSpacing/>
        <w:jc w:val="both"/>
        <w:rPr>
          <w:rFonts w:ascii="Calibri" w:hAnsi="Calibri" w:cs="Calibri"/>
          <w:b/>
          <w:bCs/>
          <w:sz w:val="20"/>
          <w:szCs w:val="20"/>
        </w:rPr>
      </w:pPr>
      <w:r w:rsidRPr="007A43AB">
        <w:rPr>
          <w:rFonts w:ascii="Calibri" w:hAnsi="Calibri" w:cs="Calibri"/>
          <w:b/>
          <w:bCs/>
          <w:sz w:val="20"/>
          <w:szCs w:val="20"/>
        </w:rPr>
        <w:t xml:space="preserve">About Bharat Petroleum Corporation Ltd. (BPCL): </w:t>
      </w:r>
    </w:p>
    <w:p w14:paraId="7829FC8F" w14:textId="77777777" w:rsidR="00F70B8F" w:rsidRPr="007A43AB" w:rsidRDefault="00F70B8F" w:rsidP="00F70B8F">
      <w:pPr>
        <w:pBdr>
          <w:top w:val="nil"/>
          <w:left w:val="nil"/>
          <w:bottom w:val="nil"/>
          <w:right w:val="nil"/>
          <w:between w:val="nil"/>
        </w:pBdr>
        <w:spacing w:after="0"/>
        <w:contextualSpacing/>
        <w:jc w:val="both"/>
        <w:rPr>
          <w:rFonts w:ascii="Calibri" w:hAnsi="Calibri" w:cs="Calibri"/>
          <w:sz w:val="20"/>
          <w:szCs w:val="20"/>
        </w:rPr>
      </w:pPr>
      <w:r w:rsidRPr="007A43AB">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7A43AB">
        <w:rPr>
          <w:rFonts w:ascii="Calibri" w:hAnsi="Calibri" w:cs="Calibri"/>
          <w:sz w:val="20"/>
          <w:szCs w:val="20"/>
        </w:rPr>
        <w:t>Maharatna</w:t>
      </w:r>
      <w:proofErr w:type="spellEnd"/>
      <w:r w:rsidRPr="007A43AB">
        <w:rPr>
          <w:rFonts w:ascii="Calibri" w:hAnsi="Calibri" w:cs="Calibri"/>
          <w:sz w:val="20"/>
          <w:szCs w:val="20"/>
        </w:rPr>
        <w:t xml:space="preserve"> status, joining the club of companies having greater operational &amp; financial autonomy.</w:t>
      </w:r>
    </w:p>
    <w:p w14:paraId="7DCAFF9E" w14:textId="77777777" w:rsidR="00F70B8F" w:rsidRPr="007A43AB" w:rsidRDefault="00F70B8F" w:rsidP="00F70B8F">
      <w:pPr>
        <w:spacing w:after="0"/>
        <w:contextualSpacing/>
        <w:jc w:val="both"/>
        <w:rPr>
          <w:rFonts w:ascii="Calibri" w:hAnsi="Calibri" w:cs="Calibri"/>
          <w:sz w:val="20"/>
          <w:szCs w:val="20"/>
        </w:rPr>
      </w:pPr>
    </w:p>
    <w:p w14:paraId="6FBD5265" w14:textId="77777777" w:rsidR="00F70B8F" w:rsidRPr="007A43AB" w:rsidRDefault="00F70B8F" w:rsidP="00F70B8F">
      <w:pPr>
        <w:spacing w:after="0"/>
        <w:contextualSpacing/>
        <w:jc w:val="both"/>
        <w:rPr>
          <w:rFonts w:ascii="Calibri" w:hAnsi="Calibri" w:cs="Calibri"/>
          <w:sz w:val="20"/>
          <w:szCs w:val="20"/>
        </w:rPr>
      </w:pPr>
      <w:r w:rsidRPr="007A43AB">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14:paraId="4D0EF296" w14:textId="77777777" w:rsidR="00F70B8F" w:rsidRPr="007A43AB" w:rsidRDefault="00F70B8F" w:rsidP="00F70B8F">
      <w:pPr>
        <w:spacing w:after="0"/>
        <w:contextualSpacing/>
        <w:jc w:val="both"/>
        <w:rPr>
          <w:rFonts w:ascii="Calibri" w:hAnsi="Calibri" w:cs="Calibri"/>
          <w:sz w:val="20"/>
          <w:szCs w:val="20"/>
        </w:rPr>
      </w:pPr>
    </w:p>
    <w:p w14:paraId="517D551C" w14:textId="77777777" w:rsidR="00F70B8F" w:rsidRPr="007A43AB" w:rsidRDefault="00F70B8F" w:rsidP="00F70B8F">
      <w:pPr>
        <w:spacing w:after="0"/>
        <w:contextualSpacing/>
        <w:jc w:val="both"/>
        <w:rPr>
          <w:rFonts w:ascii="Calibri" w:hAnsi="Calibri" w:cs="Calibri"/>
          <w:sz w:val="20"/>
          <w:szCs w:val="20"/>
        </w:rPr>
      </w:pPr>
      <w:r w:rsidRPr="007A43AB">
        <w:rPr>
          <w:rFonts w:ascii="Calibri" w:hAnsi="Calibri" w:cs="Calibri"/>
          <w:sz w:val="20"/>
          <w:szCs w:val="20"/>
        </w:rPr>
        <w:t>Bharat Petroleum is integrating its strategy, investments, environmental and social ambitions to move towards a sustainable planet. The company has Electric vehicle charging stations at 6500+ Fuel Stations.</w:t>
      </w:r>
    </w:p>
    <w:p w14:paraId="5036ED3C" w14:textId="77777777" w:rsidR="00F70B8F" w:rsidRPr="007A43AB" w:rsidRDefault="00F70B8F" w:rsidP="00F70B8F">
      <w:pPr>
        <w:spacing w:after="0"/>
        <w:contextualSpacing/>
        <w:jc w:val="both"/>
        <w:rPr>
          <w:rFonts w:ascii="Calibri" w:hAnsi="Calibri" w:cs="Calibri"/>
          <w:sz w:val="20"/>
          <w:szCs w:val="20"/>
        </w:rPr>
      </w:pPr>
    </w:p>
    <w:p w14:paraId="6637FD5F" w14:textId="77777777" w:rsidR="00F70B8F" w:rsidRPr="007A43AB" w:rsidRDefault="00F70B8F" w:rsidP="00F70B8F">
      <w:pPr>
        <w:spacing w:after="0"/>
        <w:contextualSpacing/>
        <w:jc w:val="both"/>
        <w:rPr>
          <w:rFonts w:ascii="Calibri" w:hAnsi="Calibri" w:cs="Calibri"/>
          <w:sz w:val="20"/>
          <w:szCs w:val="20"/>
        </w:rPr>
      </w:pPr>
      <w:r w:rsidRPr="007A43AB">
        <w:rPr>
          <w:rFonts w:ascii="Calibri" w:hAnsi="Calibri" w:cs="Calibri"/>
          <w:sz w:val="20"/>
          <w:szCs w:val="20"/>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0D0018E8" w14:textId="77777777" w:rsidR="00F70B8F" w:rsidRPr="007A43AB" w:rsidRDefault="00F70B8F" w:rsidP="00F70B8F">
      <w:pPr>
        <w:spacing w:after="0"/>
        <w:contextualSpacing/>
        <w:jc w:val="both"/>
        <w:rPr>
          <w:rFonts w:ascii="Calibri" w:hAnsi="Calibri" w:cs="Calibri"/>
          <w:sz w:val="20"/>
          <w:szCs w:val="20"/>
        </w:rPr>
      </w:pPr>
    </w:p>
    <w:p w14:paraId="57C82544" w14:textId="77777777" w:rsidR="00F70B8F" w:rsidRDefault="00F70B8F" w:rsidP="00F70B8F">
      <w:pPr>
        <w:spacing w:after="0"/>
        <w:contextualSpacing/>
        <w:jc w:val="both"/>
        <w:rPr>
          <w:rFonts w:ascii="Calibri" w:hAnsi="Calibri" w:cs="Calibri"/>
          <w:sz w:val="20"/>
          <w:szCs w:val="20"/>
        </w:rPr>
      </w:pPr>
    </w:p>
    <w:p w14:paraId="2E1ACBFA" w14:textId="77777777" w:rsidR="00F70B8F" w:rsidRPr="007A43AB" w:rsidRDefault="00F70B8F" w:rsidP="00F70B8F">
      <w:pPr>
        <w:spacing w:after="0"/>
        <w:contextualSpacing/>
        <w:jc w:val="both"/>
        <w:rPr>
          <w:rFonts w:ascii="Calibri" w:hAnsi="Calibri" w:cs="Calibri"/>
          <w:sz w:val="20"/>
          <w:szCs w:val="20"/>
        </w:rPr>
      </w:pPr>
    </w:p>
    <w:p w14:paraId="344A8941" w14:textId="434C6950" w:rsidR="00F70B8F" w:rsidRPr="007A43AB" w:rsidRDefault="00F70B8F" w:rsidP="00F70B8F">
      <w:pPr>
        <w:spacing w:after="0"/>
        <w:contextualSpacing/>
        <w:jc w:val="both"/>
        <w:rPr>
          <w:rFonts w:ascii="Calibri" w:hAnsi="Calibri" w:cs="Calibri"/>
          <w:b/>
          <w:bCs/>
          <w:sz w:val="20"/>
          <w:szCs w:val="20"/>
        </w:rPr>
      </w:pPr>
      <w:r>
        <w:rPr>
          <w:rFonts w:ascii="Calibri" w:hAnsi="Calibri" w:cs="Calibri"/>
          <w:b/>
          <w:bCs/>
          <w:sz w:val="20"/>
          <w:szCs w:val="20"/>
        </w:rPr>
        <w:lastRenderedPageBreak/>
        <w:t xml:space="preserve">  </w:t>
      </w:r>
      <w:r w:rsidRPr="007A43AB">
        <w:rPr>
          <w:rFonts w:ascii="Calibri" w:hAnsi="Calibri" w:cs="Calibri"/>
          <w:b/>
          <w:bCs/>
          <w:sz w:val="20"/>
          <w:szCs w:val="20"/>
        </w:rPr>
        <w:t>For further details, please get in touch with;</w:t>
      </w:r>
    </w:p>
    <w:p w14:paraId="2A805D81" w14:textId="77777777" w:rsidR="00F70B8F" w:rsidRPr="007A43AB" w:rsidRDefault="00F70B8F" w:rsidP="00F70B8F">
      <w:pPr>
        <w:spacing w:after="0"/>
        <w:contextualSpacing/>
        <w:jc w:val="both"/>
        <w:rPr>
          <w:rFonts w:ascii="Calibri" w:hAnsi="Calibri" w:cs="Calibri"/>
          <w:b/>
          <w:bCs/>
          <w:sz w:val="20"/>
          <w:szCs w:val="20"/>
        </w:rPr>
      </w:pPr>
    </w:p>
    <w:p w14:paraId="198FDE01" w14:textId="77777777" w:rsidR="00F70B8F" w:rsidRPr="007A43AB" w:rsidRDefault="00F70B8F" w:rsidP="00F70B8F">
      <w:pPr>
        <w:spacing w:after="0"/>
        <w:contextualSpacing/>
        <w:jc w:val="both"/>
        <w:rPr>
          <w:rFonts w:ascii="Calibri" w:hAnsi="Calibri" w:cs="Calibri"/>
          <w:b/>
          <w:bCs/>
          <w:sz w:val="20"/>
          <w:szCs w:val="20"/>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F70B8F" w:rsidRPr="007A43AB" w14:paraId="03158E22" w14:textId="77777777" w:rsidTr="0005323D">
        <w:tc>
          <w:tcPr>
            <w:tcW w:w="4508" w:type="dxa"/>
            <w:shd w:val="clear" w:color="auto" w:fill="auto"/>
          </w:tcPr>
          <w:p w14:paraId="3F44926C" w14:textId="77777777" w:rsidR="00F70B8F" w:rsidRPr="007A43AB" w:rsidRDefault="00F70B8F" w:rsidP="0005323D">
            <w:pPr>
              <w:spacing w:after="0"/>
              <w:contextualSpacing/>
              <w:jc w:val="both"/>
              <w:rPr>
                <w:rFonts w:ascii="Calibri" w:eastAsia="Aptos" w:hAnsi="Calibri" w:cs="Calibri"/>
                <w:sz w:val="20"/>
                <w:szCs w:val="20"/>
              </w:rPr>
            </w:pPr>
            <w:hyperlink r:id="rId6" w:history="1">
              <w:r w:rsidRPr="007A43AB">
                <w:rPr>
                  <w:rStyle w:val="Hyperlink"/>
                  <w:rFonts w:ascii="Calibri" w:eastAsia="Aptos" w:hAnsi="Calibri" w:cs="Calibri"/>
                  <w:sz w:val="20"/>
                  <w:szCs w:val="20"/>
                </w:rPr>
                <w:t>S. Abbas Akhtar</w:t>
              </w:r>
            </w:hyperlink>
            <w:r w:rsidRPr="007A43AB">
              <w:rPr>
                <w:rFonts w:ascii="Calibri" w:eastAsia="Aptos" w:hAnsi="Calibri" w:cs="Calibri"/>
                <w:sz w:val="20"/>
                <w:szCs w:val="20"/>
              </w:rPr>
              <w:t xml:space="preserve">,                                               </w:t>
            </w:r>
          </w:p>
          <w:p w14:paraId="44B20CB4"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Executive Director (PR &amp; Brand),                  </w:t>
            </w:r>
          </w:p>
          <w:p w14:paraId="7D9E3C90"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7" w:history="1">
              <w:r w:rsidRPr="007A43AB">
                <w:rPr>
                  <w:rStyle w:val="Hyperlink"/>
                  <w:rFonts w:ascii="Calibri" w:eastAsia="Aptos" w:hAnsi="Calibri" w:cs="Calibri"/>
                  <w:sz w:val="20"/>
                  <w:szCs w:val="20"/>
                </w:rPr>
                <w:t>akhtars@bharatpetroleum.in</w:t>
              </w:r>
            </w:hyperlink>
            <w:r w:rsidRPr="007A43AB">
              <w:rPr>
                <w:rFonts w:ascii="Calibri" w:eastAsia="Aptos" w:hAnsi="Calibri" w:cs="Calibri"/>
                <w:sz w:val="20"/>
                <w:szCs w:val="20"/>
              </w:rPr>
              <w:t>  </w:t>
            </w:r>
          </w:p>
          <w:p w14:paraId="3A866516"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Phone: +91 22 22713340 </w:t>
            </w:r>
          </w:p>
          <w:p w14:paraId="50E0D1BC" w14:textId="77777777" w:rsidR="00F70B8F" w:rsidRPr="007A43AB" w:rsidRDefault="00F70B8F" w:rsidP="0005323D">
            <w:pPr>
              <w:spacing w:after="0"/>
              <w:contextualSpacing/>
              <w:jc w:val="both"/>
              <w:rPr>
                <w:rFonts w:ascii="Calibri" w:eastAsia="Aptos" w:hAnsi="Calibri" w:cs="Calibri"/>
                <w:sz w:val="20"/>
                <w:szCs w:val="20"/>
              </w:rPr>
            </w:pPr>
          </w:p>
          <w:p w14:paraId="5BDB03D8" w14:textId="77777777" w:rsidR="00F70B8F" w:rsidRPr="007A43AB" w:rsidRDefault="00F70B8F" w:rsidP="0005323D">
            <w:pPr>
              <w:spacing w:after="0"/>
              <w:contextualSpacing/>
              <w:jc w:val="both"/>
              <w:rPr>
                <w:rFonts w:ascii="Calibri" w:eastAsia="Aptos" w:hAnsi="Calibri" w:cs="Calibri"/>
                <w:sz w:val="20"/>
                <w:szCs w:val="20"/>
              </w:rPr>
            </w:pPr>
            <w:hyperlink r:id="rId8" w:history="1">
              <w:r w:rsidRPr="007A43AB">
                <w:rPr>
                  <w:rStyle w:val="Hyperlink"/>
                  <w:rFonts w:ascii="Calibri" w:eastAsia="Aptos" w:hAnsi="Calibri" w:cs="Calibri"/>
                  <w:sz w:val="20"/>
                  <w:szCs w:val="20"/>
                </w:rPr>
                <w:t>Saurabh Jain</w:t>
              </w:r>
            </w:hyperlink>
            <w:r w:rsidRPr="007A43AB">
              <w:rPr>
                <w:rFonts w:ascii="Calibri" w:eastAsia="Aptos" w:hAnsi="Calibri" w:cs="Calibri"/>
                <w:sz w:val="20"/>
                <w:szCs w:val="20"/>
              </w:rPr>
              <w:t>,</w:t>
            </w:r>
          </w:p>
          <w:p w14:paraId="7C2F5A8B"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Deputy General Manager (PR &amp; Brand)</w:t>
            </w:r>
          </w:p>
          <w:p w14:paraId="3FB187F9"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Email: </w:t>
            </w:r>
            <w:hyperlink r:id="rId9" w:history="1">
              <w:r w:rsidRPr="007A43AB">
                <w:rPr>
                  <w:rStyle w:val="Hyperlink"/>
                  <w:rFonts w:ascii="Calibri" w:eastAsia="Aptos" w:hAnsi="Calibri" w:cs="Calibri"/>
                  <w:sz w:val="20"/>
                  <w:szCs w:val="20"/>
                </w:rPr>
                <w:t>jains4512@bharatpetroleum.in</w:t>
              </w:r>
            </w:hyperlink>
          </w:p>
          <w:p w14:paraId="18BA3081" w14:textId="77777777" w:rsidR="00F70B8F" w:rsidRPr="007A43AB" w:rsidRDefault="00F70B8F" w:rsidP="0005323D">
            <w:pPr>
              <w:spacing w:after="0"/>
              <w:contextualSpacing/>
              <w:jc w:val="both"/>
              <w:rPr>
                <w:rFonts w:ascii="Calibri" w:eastAsia="Aptos" w:hAnsi="Calibri" w:cs="Calibri"/>
                <w:b/>
                <w:bCs/>
                <w:sz w:val="20"/>
                <w:szCs w:val="20"/>
                <w:u w:val="single"/>
              </w:rPr>
            </w:pPr>
            <w:r w:rsidRPr="007A43AB">
              <w:rPr>
                <w:rFonts w:ascii="Calibri" w:eastAsia="Aptos" w:hAnsi="Calibri" w:cs="Calibri"/>
                <w:sz w:val="20"/>
                <w:szCs w:val="20"/>
              </w:rPr>
              <w:t>Phone: + 91 9895095210</w:t>
            </w:r>
          </w:p>
        </w:tc>
        <w:tc>
          <w:tcPr>
            <w:tcW w:w="4508" w:type="dxa"/>
            <w:shd w:val="clear" w:color="auto" w:fill="auto"/>
          </w:tcPr>
          <w:p w14:paraId="39E37E8F"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Priyanka Shinde</w:t>
            </w:r>
          </w:p>
          <w:p w14:paraId="677B088B"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M: +91 84335 78070</w:t>
            </w:r>
          </w:p>
          <w:p w14:paraId="7603991B" w14:textId="77777777" w:rsidR="00F70B8F" w:rsidRPr="007A43AB" w:rsidRDefault="00F70B8F" w:rsidP="0005323D">
            <w:pPr>
              <w:spacing w:after="0"/>
              <w:contextualSpacing/>
              <w:jc w:val="both"/>
              <w:rPr>
                <w:rFonts w:ascii="Calibri" w:eastAsia="Aptos" w:hAnsi="Calibri" w:cs="Calibri"/>
                <w:sz w:val="20"/>
                <w:szCs w:val="20"/>
              </w:rPr>
            </w:pPr>
            <w:r w:rsidRPr="007A43AB">
              <w:rPr>
                <w:rFonts w:ascii="Calibri" w:eastAsia="Aptos" w:hAnsi="Calibri" w:cs="Calibri"/>
                <w:sz w:val="20"/>
                <w:szCs w:val="20"/>
              </w:rPr>
              <w:t xml:space="preserve">E: </w:t>
            </w:r>
            <w:hyperlink r:id="rId10" w:history="1">
              <w:r w:rsidRPr="007A43AB">
                <w:rPr>
                  <w:rStyle w:val="Hyperlink"/>
                  <w:rFonts w:ascii="Calibri" w:eastAsia="Aptos" w:hAnsi="Calibri" w:cs="Calibri"/>
                  <w:sz w:val="20"/>
                  <w:szCs w:val="20"/>
                </w:rPr>
                <w:t>priyanka.shinde@conceptpr.com</w:t>
              </w:r>
            </w:hyperlink>
          </w:p>
        </w:tc>
      </w:tr>
    </w:tbl>
    <w:p w14:paraId="5DE2077D" w14:textId="77777777" w:rsidR="00F70B8F" w:rsidRDefault="00F70B8F"/>
    <w:sectPr w:rsidR="00F70B8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FF68F" w14:textId="77777777" w:rsidR="00F70B8F" w:rsidRDefault="00F70B8F" w:rsidP="00F70B8F">
      <w:pPr>
        <w:spacing w:after="0" w:line="240" w:lineRule="auto"/>
      </w:pPr>
      <w:r>
        <w:separator/>
      </w:r>
    </w:p>
  </w:endnote>
  <w:endnote w:type="continuationSeparator" w:id="0">
    <w:p w14:paraId="39CF218A" w14:textId="77777777" w:rsidR="00F70B8F" w:rsidRDefault="00F70B8F" w:rsidP="00F7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8B8F9" w14:textId="77777777" w:rsidR="00F70B8F" w:rsidRDefault="00F70B8F" w:rsidP="00F70B8F">
      <w:pPr>
        <w:spacing w:after="0" w:line="240" w:lineRule="auto"/>
      </w:pPr>
      <w:r>
        <w:separator/>
      </w:r>
    </w:p>
  </w:footnote>
  <w:footnote w:type="continuationSeparator" w:id="0">
    <w:p w14:paraId="61482563" w14:textId="77777777" w:rsidR="00F70B8F" w:rsidRDefault="00F70B8F" w:rsidP="00F7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0322" w14:textId="0166E9D4" w:rsidR="00F70B8F" w:rsidRPr="00773465" w:rsidRDefault="00F70B8F">
    <w:pPr>
      <w:pStyle w:val="Header"/>
      <w:rPr>
        <w:b/>
        <w:bCs/>
      </w:rPr>
    </w:pPr>
    <w:r w:rsidRPr="00773465">
      <w:rPr>
        <w:rFonts w:ascii="Aptos" w:eastAsia="Aptos" w:hAnsi="Aptos" w:cs="Arial"/>
        <w:b/>
        <w:bCs/>
        <w:noProof/>
      </w:rPr>
      <w:drawing>
        <wp:anchor distT="0" distB="0" distL="114300" distR="114300" simplePos="0" relativeHeight="251659264" behindDoc="1" locked="0" layoutInCell="1" allowOverlap="1" wp14:anchorId="0818D1C9" wp14:editId="08569A02">
          <wp:simplePos x="0" y="0"/>
          <wp:positionH relativeFrom="margin">
            <wp:align>right</wp:align>
          </wp:positionH>
          <wp:positionV relativeFrom="paragraph">
            <wp:posOffset>-314960</wp:posOffset>
          </wp:positionV>
          <wp:extent cx="1370330" cy="664214"/>
          <wp:effectExtent l="0" t="0" r="1270" b="2540"/>
          <wp:wrapTight wrapText="bothSides">
            <wp:wrapPolygon edited="0">
              <wp:start x="0" y="0"/>
              <wp:lineTo x="0" y="21063"/>
              <wp:lineTo x="15014" y="21063"/>
              <wp:lineTo x="21320" y="21063"/>
              <wp:lineTo x="21320" y="12390"/>
              <wp:lineTo x="17716" y="3717"/>
              <wp:lineTo x="15014" y="0"/>
              <wp:lineTo x="0" y="0"/>
            </wp:wrapPolygon>
          </wp:wrapTight>
          <wp:docPr id="21674667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6675"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664214"/>
                  </a:xfrm>
                  <a:prstGeom prst="rect">
                    <a:avLst/>
                  </a:prstGeom>
                  <a:noFill/>
                  <a:ln>
                    <a:noFill/>
                  </a:ln>
                </pic:spPr>
              </pic:pic>
            </a:graphicData>
          </a:graphic>
        </wp:anchor>
      </w:drawing>
    </w:r>
    <w:r w:rsidR="00773465" w:rsidRPr="00773465">
      <w:rPr>
        <w:b/>
        <w:bCs/>
      </w:rPr>
      <w:t>PRESS RELEASE</w:t>
    </w:r>
  </w:p>
  <w:p w14:paraId="3C1F674A" w14:textId="77777777" w:rsidR="00F70B8F" w:rsidRDefault="00F70B8F">
    <w:pPr>
      <w:pStyle w:val="Header"/>
    </w:pPr>
  </w:p>
  <w:p w14:paraId="0BB6A406" w14:textId="77777777" w:rsidR="00F70B8F" w:rsidRDefault="00F70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8F"/>
    <w:rsid w:val="001468EF"/>
    <w:rsid w:val="004F10F4"/>
    <w:rsid w:val="00621CAF"/>
    <w:rsid w:val="00773465"/>
    <w:rsid w:val="00CA24CC"/>
    <w:rsid w:val="00F70B8F"/>
    <w:rsid w:val="00F84C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5EA0"/>
  <w15:chartTrackingRefBased/>
  <w15:docId w15:val="{8E24DBB1-123C-43A3-ADDE-9AE81E3D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B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B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B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B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B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B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B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B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B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B8F"/>
    <w:rPr>
      <w:rFonts w:eastAsiaTheme="majorEastAsia" w:cstheme="majorBidi"/>
      <w:color w:val="272727" w:themeColor="text1" w:themeTint="D8"/>
    </w:rPr>
  </w:style>
  <w:style w:type="paragraph" w:styleId="Title">
    <w:name w:val="Title"/>
    <w:basedOn w:val="Normal"/>
    <w:next w:val="Normal"/>
    <w:link w:val="TitleChar"/>
    <w:uiPriority w:val="10"/>
    <w:qFormat/>
    <w:rsid w:val="00F70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B8F"/>
    <w:pPr>
      <w:spacing w:before="160"/>
      <w:jc w:val="center"/>
    </w:pPr>
    <w:rPr>
      <w:i/>
      <w:iCs/>
      <w:color w:val="404040" w:themeColor="text1" w:themeTint="BF"/>
    </w:rPr>
  </w:style>
  <w:style w:type="character" w:customStyle="1" w:styleId="QuoteChar">
    <w:name w:val="Quote Char"/>
    <w:basedOn w:val="DefaultParagraphFont"/>
    <w:link w:val="Quote"/>
    <w:uiPriority w:val="29"/>
    <w:rsid w:val="00F70B8F"/>
    <w:rPr>
      <w:i/>
      <w:iCs/>
      <w:color w:val="404040" w:themeColor="text1" w:themeTint="BF"/>
    </w:rPr>
  </w:style>
  <w:style w:type="paragraph" w:styleId="ListParagraph">
    <w:name w:val="List Paragraph"/>
    <w:basedOn w:val="Normal"/>
    <w:uiPriority w:val="34"/>
    <w:qFormat/>
    <w:rsid w:val="00F70B8F"/>
    <w:pPr>
      <w:ind w:left="720"/>
      <w:contextualSpacing/>
    </w:pPr>
  </w:style>
  <w:style w:type="character" w:styleId="IntenseEmphasis">
    <w:name w:val="Intense Emphasis"/>
    <w:basedOn w:val="DefaultParagraphFont"/>
    <w:uiPriority w:val="21"/>
    <w:qFormat/>
    <w:rsid w:val="00F70B8F"/>
    <w:rPr>
      <w:i/>
      <w:iCs/>
      <w:color w:val="2F5496" w:themeColor="accent1" w:themeShade="BF"/>
    </w:rPr>
  </w:style>
  <w:style w:type="paragraph" w:styleId="IntenseQuote">
    <w:name w:val="Intense Quote"/>
    <w:basedOn w:val="Normal"/>
    <w:next w:val="Normal"/>
    <w:link w:val="IntenseQuoteChar"/>
    <w:uiPriority w:val="30"/>
    <w:qFormat/>
    <w:rsid w:val="00F70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B8F"/>
    <w:rPr>
      <w:i/>
      <w:iCs/>
      <w:color w:val="2F5496" w:themeColor="accent1" w:themeShade="BF"/>
    </w:rPr>
  </w:style>
  <w:style w:type="character" w:styleId="IntenseReference">
    <w:name w:val="Intense Reference"/>
    <w:basedOn w:val="DefaultParagraphFont"/>
    <w:uiPriority w:val="32"/>
    <w:qFormat/>
    <w:rsid w:val="00F70B8F"/>
    <w:rPr>
      <w:b/>
      <w:bCs/>
      <w:smallCaps/>
      <w:color w:val="2F5496" w:themeColor="accent1" w:themeShade="BF"/>
      <w:spacing w:val="5"/>
    </w:rPr>
  </w:style>
  <w:style w:type="paragraph" w:styleId="Header">
    <w:name w:val="header"/>
    <w:basedOn w:val="Normal"/>
    <w:link w:val="HeaderChar"/>
    <w:uiPriority w:val="99"/>
    <w:unhideWhenUsed/>
    <w:rsid w:val="00F70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B8F"/>
  </w:style>
  <w:style w:type="paragraph" w:styleId="Footer">
    <w:name w:val="footer"/>
    <w:basedOn w:val="Normal"/>
    <w:link w:val="FooterChar"/>
    <w:uiPriority w:val="99"/>
    <w:unhideWhenUsed/>
    <w:rsid w:val="00F70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B8F"/>
  </w:style>
  <w:style w:type="character" w:styleId="Hyperlink">
    <w:name w:val="Hyperlink"/>
    <w:basedOn w:val="DefaultParagraphFont"/>
    <w:uiPriority w:val="99"/>
    <w:unhideWhenUsed/>
    <w:rsid w:val="00F70B8F"/>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18177">
      <w:bodyDiv w:val="1"/>
      <w:marLeft w:val="0"/>
      <w:marRight w:val="0"/>
      <w:marTop w:val="0"/>
      <w:marBottom w:val="0"/>
      <w:divBdr>
        <w:top w:val="none" w:sz="0" w:space="0" w:color="auto"/>
        <w:left w:val="none" w:sz="0" w:space="0" w:color="auto"/>
        <w:bottom w:val="none" w:sz="0" w:space="0" w:color="auto"/>
        <w:right w:val="none" w:sz="0" w:space="0" w:color="auto"/>
      </w:divBdr>
    </w:div>
    <w:div w:id="5950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Kadam</dc:creator>
  <cp:keywords/>
  <dc:description/>
  <cp:lastModifiedBy>Ashutosh Kadam</cp:lastModifiedBy>
  <cp:revision>2</cp:revision>
  <dcterms:created xsi:type="dcterms:W3CDTF">2025-07-11T04:06:00Z</dcterms:created>
  <dcterms:modified xsi:type="dcterms:W3CDTF">2025-07-11T04:24:00Z</dcterms:modified>
</cp:coreProperties>
</file>