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310B" w14:textId="77777777" w:rsidR="007A43AB" w:rsidRDefault="007A43AB" w:rsidP="007A43AB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735A4948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</w:rPr>
      </w:pPr>
      <w:r w:rsidRPr="00AA1D87">
        <w:rPr>
          <w:rFonts w:ascii="Nirmala UI" w:hAnsi="Nirmala UI" w:cs="Nirmala UI"/>
          <w:b/>
          <w:bCs/>
        </w:rPr>
        <w:t>बदलाव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की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बयार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को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हवा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देना</w:t>
      </w:r>
      <w:r w:rsidRPr="00AA1D87">
        <w:rPr>
          <w:rFonts w:ascii="Calibri" w:hAnsi="Calibri" w:cs="Calibri"/>
          <w:b/>
          <w:bCs/>
        </w:rPr>
        <w:t xml:space="preserve">: </w:t>
      </w:r>
      <w:r w:rsidRPr="00AA1D87">
        <w:rPr>
          <w:rFonts w:ascii="Nirmala UI" w:hAnsi="Nirmala UI" w:cs="Nirmala UI"/>
          <w:b/>
          <w:bCs/>
        </w:rPr>
        <w:t>बीपीसीएलने</w:t>
      </w:r>
      <w:r w:rsidRPr="00AA1D87">
        <w:rPr>
          <w:rFonts w:ascii="Calibri" w:hAnsi="Calibri" w:cs="Calibri"/>
          <w:b/>
          <w:bCs/>
        </w:rPr>
        <w:t xml:space="preserve"> 100 </w:t>
      </w:r>
      <w:r w:rsidRPr="00AA1D87">
        <w:rPr>
          <w:rFonts w:ascii="Nirmala UI" w:hAnsi="Nirmala UI" w:cs="Nirmala UI"/>
          <w:b/>
          <w:bCs/>
        </w:rPr>
        <w:t>मेगावाट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पवन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ऊर्जा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परियोजनाओं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की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स्थापना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के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लिए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अनुबंध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प्रदान</w:t>
      </w:r>
      <w:r w:rsidRPr="00AA1D87">
        <w:rPr>
          <w:rFonts w:ascii="Calibri" w:hAnsi="Calibri" w:cs="Calibri"/>
          <w:b/>
          <w:bCs/>
        </w:rPr>
        <w:t xml:space="preserve"> </w:t>
      </w:r>
      <w:r w:rsidRPr="00AA1D87">
        <w:rPr>
          <w:rFonts w:ascii="Nirmala UI" w:hAnsi="Nirmala UI" w:cs="Nirmala UI"/>
          <w:b/>
          <w:bCs/>
        </w:rPr>
        <w:t>किए</w:t>
      </w:r>
    </w:p>
    <w:p w14:paraId="69BA397A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</w:rPr>
      </w:pPr>
    </w:p>
    <w:p w14:paraId="283BF3EF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</w:rPr>
      </w:pPr>
      <w:r w:rsidRPr="00AA1D87">
        <w:rPr>
          <w:rFonts w:ascii="Nirmala UI" w:hAnsi="Nirmala UI" w:cs="Nirmala UI"/>
          <w:b/>
          <w:bCs/>
        </w:rPr>
        <w:t>मुंबई</w:t>
      </w:r>
      <w:r w:rsidRPr="00AA1D87">
        <w:rPr>
          <w:rFonts w:ascii="Calibri" w:hAnsi="Calibri" w:cs="Calibri"/>
          <w:b/>
          <w:bCs/>
        </w:rPr>
        <w:t xml:space="preserve">, 7 </w:t>
      </w:r>
      <w:r w:rsidRPr="00AA1D87">
        <w:rPr>
          <w:rFonts w:ascii="Nirmala UI" w:hAnsi="Nirmala UI" w:cs="Nirmala UI"/>
          <w:b/>
          <w:bCs/>
        </w:rPr>
        <w:t>मई</w:t>
      </w:r>
      <w:r w:rsidRPr="00AA1D87">
        <w:rPr>
          <w:rFonts w:ascii="Calibri" w:hAnsi="Calibri" w:cs="Calibri"/>
          <w:b/>
          <w:bCs/>
        </w:rPr>
        <w:t xml:space="preserve">, 2025: </w:t>
      </w:r>
      <w:r w:rsidRPr="00AA1D87">
        <w:rPr>
          <w:rFonts w:ascii="Nirmala UI" w:hAnsi="Nirmala UI" w:cs="Nirmala UI"/>
        </w:rPr>
        <w:t>फॉर्च्यून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ग्लोबल</w:t>
      </w:r>
      <w:r w:rsidRPr="00AA1D87">
        <w:rPr>
          <w:rFonts w:ascii="Calibri" w:hAnsi="Calibri" w:cs="Calibri"/>
        </w:rPr>
        <w:t xml:space="preserve"> 500 </w:t>
      </w:r>
      <w:r w:rsidRPr="00AA1D87">
        <w:rPr>
          <w:rFonts w:ascii="Nirmala UI" w:hAnsi="Nirmala UI" w:cs="Nirmala UI"/>
        </w:rPr>
        <w:t>कंपनी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भारत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अग्रणी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तेल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गैस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कंपनियों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एक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भारत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पेट्रोलियम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कॉर्पोरेशन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लिमिटेडने</w:t>
      </w:r>
      <w:r w:rsidRPr="00AA1D87">
        <w:rPr>
          <w:rFonts w:ascii="Calibri" w:hAnsi="Calibri" w:cs="Calibri"/>
        </w:rPr>
        <w:t xml:space="preserve"> (</w:t>
      </w:r>
      <w:r w:rsidRPr="00AA1D87">
        <w:rPr>
          <w:rFonts w:ascii="Nirmala UI" w:hAnsi="Nirmala UI" w:cs="Nirmala UI"/>
        </w:rPr>
        <w:t>बीपीसीएल</w:t>
      </w:r>
      <w:r w:rsidRPr="00AA1D87">
        <w:rPr>
          <w:rFonts w:ascii="Calibri" w:hAnsi="Calibri" w:cs="Calibri"/>
        </w:rPr>
        <w:t xml:space="preserve">) </w:t>
      </w:r>
      <w:r w:rsidRPr="00AA1D87">
        <w:rPr>
          <w:rFonts w:ascii="Nirmala UI" w:hAnsi="Nirmala UI" w:cs="Nirmala UI"/>
        </w:rPr>
        <w:t>आज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घोषणा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कि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उन्होंने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मध्य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प्रदेश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महाराष्ट्र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राज्यों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50 </w:t>
      </w:r>
      <w:r w:rsidRPr="00AA1D87">
        <w:rPr>
          <w:rFonts w:ascii="Nirmala UI" w:hAnsi="Nirmala UI" w:cs="Nirmala UI"/>
        </w:rPr>
        <w:t>मेगावाट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प्रत्येक</w:t>
      </w:r>
      <w:r w:rsidRPr="00AA1D87">
        <w:rPr>
          <w:rFonts w:ascii="Calibri" w:hAnsi="Calibri" w:cs="Calibri"/>
        </w:rPr>
        <w:t xml:space="preserve"> 100 </w:t>
      </w:r>
      <w:r w:rsidRPr="00AA1D87">
        <w:rPr>
          <w:rFonts w:ascii="Nirmala UI" w:hAnsi="Nirmala UI" w:cs="Nirmala UI"/>
        </w:rPr>
        <w:t>मेगावाट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पवन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परियोजनाओं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विकास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लिए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अनुबंध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प्रदान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किए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हैं।</w:t>
      </w:r>
    </w:p>
    <w:p w14:paraId="1F09DFE8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</w:rPr>
      </w:pPr>
    </w:p>
    <w:p w14:paraId="58DF9714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</w:rPr>
      </w:pPr>
      <w:r w:rsidRPr="00AA1D87">
        <w:rPr>
          <w:rFonts w:ascii="Nirmala UI" w:hAnsi="Nirmala UI" w:cs="Nirmala UI"/>
        </w:rPr>
        <w:t>यह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पहल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नवीकरणीय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परिवर्तन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आयातित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जीवाश्म</w:t>
      </w:r>
      <w:r w:rsidRPr="00AA1D87">
        <w:rPr>
          <w:rFonts w:ascii="Calibri" w:hAnsi="Calibri" w:cs="Calibri"/>
        </w:rPr>
        <w:t>-</w:t>
      </w:r>
      <w:r w:rsidRPr="00AA1D87">
        <w:rPr>
          <w:rFonts w:ascii="Nirmala UI" w:hAnsi="Nirmala UI" w:cs="Nirmala UI"/>
        </w:rPr>
        <w:t>आधारित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बिजली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निर्भरता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कम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करने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बीपीसीएल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रणनीति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एक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बड़ा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कदम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है।</w:t>
      </w:r>
    </w:p>
    <w:p w14:paraId="14B3C544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</w:rPr>
      </w:pPr>
    </w:p>
    <w:p w14:paraId="4FA383DD" w14:textId="203C0F95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</w:rPr>
      </w:pPr>
      <w:r w:rsidRPr="00AA1D87">
        <w:rPr>
          <w:rFonts w:ascii="Nirmala UI" w:hAnsi="Nirmala UI" w:cs="Nirmala UI"/>
        </w:rPr>
        <w:t>मध्य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प्रदेश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50 </w:t>
      </w:r>
      <w:r w:rsidRPr="00AA1D87">
        <w:rPr>
          <w:rFonts w:ascii="Nirmala UI" w:hAnsi="Nirmala UI" w:cs="Nirmala UI"/>
        </w:rPr>
        <w:t>मेगावाट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पवन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परियोजना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लिए</w:t>
      </w:r>
      <w:r w:rsidRPr="00AA1D87">
        <w:rPr>
          <w:rFonts w:ascii="Calibri" w:hAnsi="Calibri" w:cs="Calibri"/>
        </w:rPr>
        <w:t xml:space="preserve"> </w:t>
      </w:r>
      <w:r w:rsidR="004610CD" w:rsidRPr="006E4C68">
        <w:rPr>
          <w:rFonts w:ascii="Nirmala UI" w:hAnsi="Nirmala UI" w:cs="Nirmala UI"/>
        </w:rPr>
        <w:t>एम</w:t>
      </w:r>
      <w:r w:rsidR="004610CD" w:rsidRPr="006E4C68">
        <w:rPr>
          <w:rFonts w:ascii="Calibri" w:hAnsi="Calibri" w:cs="Calibri"/>
        </w:rPr>
        <w:t xml:space="preserve"> /</w:t>
      </w:r>
      <w:r w:rsidR="00EF6A6F" w:rsidRPr="006E4C68">
        <w:rPr>
          <w:rFonts w:ascii="Nirmala UI" w:hAnsi="Nirmala UI" w:cs="Nirmala UI"/>
        </w:rPr>
        <w:t>ए</w:t>
      </w:r>
      <w:r w:rsidR="004610CD" w:rsidRPr="006E4C68">
        <w:rPr>
          <w:rFonts w:ascii="Nirmala UI" w:hAnsi="Nirmala UI" w:cs="Nirmala UI"/>
        </w:rPr>
        <w:t>स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सुजलॉन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एनर्जी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लिमिटेड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महाराष्ट्र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50 </w:t>
      </w:r>
      <w:r w:rsidRPr="00AA1D87">
        <w:rPr>
          <w:rFonts w:ascii="Nirmala UI" w:hAnsi="Nirmala UI" w:cs="Nirmala UI"/>
        </w:rPr>
        <w:t>मेगावाट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परियोजना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लिए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मेसर्स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इंटेग्रम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एनर्जी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इंफ्रास्ट्रक्चर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लिमिटेड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लेटर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ऑफ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अवार्ड</w:t>
      </w:r>
      <w:r w:rsidRPr="00AA1D87">
        <w:rPr>
          <w:rFonts w:ascii="Calibri" w:hAnsi="Calibri" w:cs="Calibri"/>
        </w:rPr>
        <w:t xml:space="preserve"> (LOA) </w:t>
      </w:r>
      <w:r w:rsidRPr="00AA1D87">
        <w:rPr>
          <w:rFonts w:ascii="Nirmala UI" w:hAnsi="Nirmala UI" w:cs="Nirmala UI"/>
        </w:rPr>
        <w:t>जारी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किया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गया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है।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इन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परियोजनाओं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दो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साल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भीतर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पूरा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होने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चालू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होने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उम्मीद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है।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पवन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फार्म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बीपीसीएल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मुंबई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रिफाइनरी</w:t>
      </w:r>
      <w:r w:rsidRPr="00AA1D87">
        <w:rPr>
          <w:rFonts w:ascii="Calibri" w:hAnsi="Calibri" w:cs="Calibri"/>
        </w:rPr>
        <w:t xml:space="preserve"> (</w:t>
      </w:r>
      <w:r w:rsidRPr="00AA1D87">
        <w:rPr>
          <w:rFonts w:ascii="Nirmala UI" w:hAnsi="Nirmala UI" w:cs="Nirmala UI"/>
        </w:rPr>
        <w:t>महाराष्ट्र</w:t>
      </w:r>
      <w:r w:rsidRPr="00AA1D87">
        <w:rPr>
          <w:rFonts w:ascii="Calibri" w:hAnsi="Calibri" w:cs="Calibri"/>
        </w:rPr>
        <w:t xml:space="preserve">)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बीना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रिफाइनरी</w:t>
      </w:r>
      <w:r w:rsidRPr="00AA1D87">
        <w:rPr>
          <w:rFonts w:ascii="Calibri" w:hAnsi="Calibri" w:cs="Calibri"/>
        </w:rPr>
        <w:t xml:space="preserve"> (</w:t>
      </w:r>
      <w:r w:rsidRPr="00AA1D87">
        <w:rPr>
          <w:rFonts w:ascii="Nirmala UI" w:hAnsi="Nirmala UI" w:cs="Nirmala UI"/>
        </w:rPr>
        <w:t>मध्य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प्रदेश</w:t>
      </w:r>
      <w:r w:rsidRPr="00AA1D87">
        <w:rPr>
          <w:rFonts w:ascii="Calibri" w:hAnsi="Calibri" w:cs="Calibri"/>
        </w:rPr>
        <w:t xml:space="preserve">)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कैप्टिव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बिजली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आवश्यकताओं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पूरा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करेंगे</w:t>
      </w:r>
      <w:r w:rsidRPr="00AA1D87">
        <w:rPr>
          <w:rFonts w:ascii="Calibri" w:hAnsi="Calibri" w:cs="Calibri"/>
        </w:rPr>
        <w:t xml:space="preserve">, </w:t>
      </w:r>
      <w:r w:rsidRPr="00AA1D87">
        <w:rPr>
          <w:rFonts w:ascii="Nirmala UI" w:hAnsi="Nirmala UI" w:cs="Nirmala UI"/>
        </w:rPr>
        <w:t>जिससे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पारंपरिक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जीवाश्म</w:t>
      </w:r>
      <w:r w:rsidRPr="00AA1D87">
        <w:rPr>
          <w:rFonts w:ascii="Calibri" w:hAnsi="Calibri" w:cs="Calibri"/>
        </w:rPr>
        <w:t>-</w:t>
      </w:r>
      <w:r w:rsidRPr="00AA1D87">
        <w:rPr>
          <w:rFonts w:ascii="Nirmala UI" w:hAnsi="Nirmala UI" w:cs="Nirmala UI"/>
        </w:rPr>
        <w:t>आधारित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स्रोतों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स्वच्छ</w:t>
      </w:r>
      <w:r w:rsidRPr="00AA1D87">
        <w:rPr>
          <w:rFonts w:ascii="Calibri" w:hAnsi="Calibri" w:cs="Calibri"/>
        </w:rPr>
        <w:t xml:space="preserve">, </w:t>
      </w:r>
      <w:r w:rsidRPr="00AA1D87">
        <w:rPr>
          <w:rFonts w:ascii="Nirmala UI" w:hAnsi="Nirmala UI" w:cs="Nirmala UI"/>
        </w:rPr>
        <w:t>नवीकरणीय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पवन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प्रतिस्थापित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किया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सकेगा।</w:t>
      </w:r>
      <w:r w:rsidRPr="00AA1D87">
        <w:rPr>
          <w:rFonts w:ascii="Calibri" w:hAnsi="Calibri" w:cs="Calibri"/>
        </w:rPr>
        <w:t xml:space="preserve"> </w:t>
      </w:r>
    </w:p>
    <w:p w14:paraId="4F069E09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</w:rPr>
      </w:pPr>
    </w:p>
    <w:p w14:paraId="08D15F94" w14:textId="77777777" w:rsidR="00AA1D87" w:rsidRPr="00AA1D87" w:rsidRDefault="00AA1D87" w:rsidP="00AA1D87">
      <w:pPr>
        <w:spacing w:after="0"/>
        <w:contextualSpacing/>
        <w:jc w:val="both"/>
        <w:rPr>
          <w:rFonts w:ascii="Nirmala UI" w:hAnsi="Nirmala UI" w:cs="Nirmala UI"/>
        </w:rPr>
      </w:pPr>
      <w:r w:rsidRPr="00AA1D87">
        <w:rPr>
          <w:rFonts w:ascii="Nirmala UI" w:hAnsi="Nirmala UI" w:cs="Nirmala UI"/>
        </w:rPr>
        <w:t>यह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पहल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बीपीसीएल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नवीकरणीय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रोडमैप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एक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महत्वपूर्ण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मील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पत्थर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है</w:t>
      </w:r>
      <w:r w:rsidRPr="00AA1D87">
        <w:rPr>
          <w:rFonts w:ascii="Calibri" w:hAnsi="Calibri" w:cs="Calibri"/>
        </w:rPr>
        <w:t xml:space="preserve">, </w:t>
      </w:r>
      <w:r w:rsidRPr="00AA1D87">
        <w:rPr>
          <w:rFonts w:ascii="Nirmala UI" w:hAnsi="Nirmala UI" w:cs="Nirmala UI"/>
        </w:rPr>
        <w:t>जो</w:t>
      </w:r>
      <w:r w:rsidRPr="00AA1D87">
        <w:rPr>
          <w:rFonts w:ascii="Calibri" w:hAnsi="Calibri" w:cs="Calibri"/>
        </w:rPr>
        <w:t xml:space="preserve"> 2040 </w:t>
      </w:r>
      <w:r w:rsidRPr="00AA1D87">
        <w:rPr>
          <w:rFonts w:ascii="Nirmala UI" w:hAnsi="Nirmala UI" w:cs="Nirmala UI"/>
        </w:rPr>
        <w:t>तक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एक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महत्वाकांक्षी</w:t>
      </w:r>
      <w:r w:rsidRPr="00AA1D87">
        <w:rPr>
          <w:rFonts w:ascii="Calibri" w:hAnsi="Calibri" w:cs="Calibri"/>
        </w:rPr>
        <w:t xml:space="preserve"> 10 </w:t>
      </w:r>
      <w:r w:rsidRPr="00AA1D87">
        <w:rPr>
          <w:rFonts w:ascii="Nirmala UI" w:hAnsi="Nirmala UI" w:cs="Nirmala UI"/>
        </w:rPr>
        <w:t>गीगावाट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पोर्टफोलियो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कल्पना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करता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है।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ये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प्रयास</w:t>
      </w:r>
      <w:r w:rsidRPr="00AA1D87">
        <w:rPr>
          <w:rFonts w:ascii="Calibri" w:hAnsi="Calibri" w:cs="Calibri"/>
        </w:rPr>
        <w:t xml:space="preserve"> 2040 </w:t>
      </w:r>
      <w:r w:rsidRPr="00AA1D87">
        <w:rPr>
          <w:rFonts w:ascii="Nirmala UI" w:hAnsi="Nirmala UI" w:cs="Nirmala UI"/>
        </w:rPr>
        <w:t>तक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स्कोप</w:t>
      </w:r>
      <w:r w:rsidRPr="00AA1D87">
        <w:rPr>
          <w:rFonts w:ascii="Calibri" w:hAnsi="Calibri" w:cs="Calibri"/>
        </w:rPr>
        <w:t xml:space="preserve"> 1 </w:t>
      </w:r>
      <w:r w:rsidRPr="00AA1D87">
        <w:rPr>
          <w:rFonts w:ascii="Nirmala UI" w:hAnsi="Nirmala UI" w:cs="Nirmala UI"/>
        </w:rPr>
        <w:t>और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स्कोप</w:t>
      </w:r>
      <w:r w:rsidRPr="00AA1D87">
        <w:rPr>
          <w:rFonts w:ascii="Calibri" w:hAnsi="Calibri" w:cs="Calibri"/>
        </w:rPr>
        <w:t xml:space="preserve"> 2 </w:t>
      </w:r>
      <w:r w:rsidRPr="00AA1D87">
        <w:rPr>
          <w:rFonts w:ascii="Nirmala UI" w:hAnsi="Nirmala UI" w:cs="Nirmala UI"/>
        </w:rPr>
        <w:t>उत्सर्जन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में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नेट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ज़ीरो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ऊर्जा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कंपनी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बनने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बीपीसीएल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व्यापक</w:t>
      </w:r>
      <w:r w:rsidRPr="00AA1D87">
        <w:rPr>
          <w:rFonts w:ascii="Calibri" w:hAnsi="Calibri" w:cs="Calibri"/>
        </w:rPr>
        <w:t xml:space="preserve"> </w:t>
      </w:r>
      <w:r w:rsidRPr="00AA1D87">
        <w:rPr>
          <w:rFonts w:ascii="Nirmala UI" w:hAnsi="Nirmala UI" w:cs="Nirmala UI"/>
        </w:rPr>
        <w:t>लक्ष्य</w:t>
      </w:r>
      <w:r w:rsidRPr="00AA1D87">
        <w:rPr>
          <w:rFonts w:ascii="Calibri" w:hAnsi="Calibri" w:cs="Calibri" w:hint="eastAsia"/>
        </w:rPr>
        <w:t> </w:t>
      </w:r>
      <w:r w:rsidRPr="00AA1D87">
        <w:rPr>
          <w:rFonts w:ascii="Nirmala UI" w:hAnsi="Nirmala UI" w:cs="Nirmala UI"/>
        </w:rPr>
        <w:t>के</w:t>
      </w:r>
      <w:r w:rsidRPr="00AA1D87">
        <w:rPr>
          <w:rFonts w:ascii="Calibri" w:hAnsi="Calibri" w:cs="Calibri" w:hint="eastAsia"/>
        </w:rPr>
        <w:t> </w:t>
      </w:r>
      <w:r w:rsidRPr="00AA1D87">
        <w:rPr>
          <w:rFonts w:ascii="Nirmala UI" w:hAnsi="Nirmala UI" w:cs="Nirmala UI"/>
        </w:rPr>
        <w:t>अनुरूप</w:t>
      </w:r>
      <w:r w:rsidRPr="00AA1D87">
        <w:rPr>
          <w:rFonts w:ascii="Calibri" w:hAnsi="Calibri" w:cs="Calibri" w:hint="eastAsia"/>
        </w:rPr>
        <w:t> </w:t>
      </w:r>
      <w:r w:rsidRPr="00AA1D87">
        <w:rPr>
          <w:rFonts w:ascii="Nirmala UI" w:hAnsi="Nirmala UI" w:cs="Nirmala UI"/>
        </w:rPr>
        <w:t>हैं।</w:t>
      </w:r>
    </w:p>
    <w:p w14:paraId="06C7F804" w14:textId="77777777" w:rsidR="00AA1D87" w:rsidRDefault="00AA1D87" w:rsidP="00AA1D87">
      <w:pPr>
        <w:spacing w:after="0"/>
        <w:contextualSpacing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23853191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Nirmala UI" w:hAnsi="Nirmala UI" w:cs="Nirmala UI"/>
          <w:b/>
          <w:bCs/>
          <w:sz w:val="20"/>
          <w:szCs w:val="20"/>
        </w:rPr>
        <w:t>भारत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पेट्रोलियम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कॉर्पोरेशन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लिमिटेड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(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बीपीसीएल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)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बारे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>:</w:t>
      </w:r>
    </w:p>
    <w:p w14:paraId="75D36228" w14:textId="77777777" w:rsidR="00F96734" w:rsidRDefault="00F96734" w:rsidP="00AA1D87">
      <w:pPr>
        <w:spacing w:after="0"/>
        <w:contextualSpacing/>
        <w:jc w:val="both"/>
        <w:rPr>
          <w:rFonts w:ascii="Nirmala UI" w:hAnsi="Nirmala UI" w:cs="Nirmala UI"/>
          <w:b/>
          <w:bCs/>
          <w:sz w:val="20"/>
          <w:szCs w:val="20"/>
        </w:rPr>
      </w:pPr>
    </w:p>
    <w:p w14:paraId="47CB414C" w14:textId="06C605A6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Nirmala UI" w:hAnsi="Nirmala UI" w:cs="Nirmala UI"/>
          <w:b/>
          <w:bCs/>
          <w:sz w:val="20"/>
          <w:szCs w:val="20"/>
        </w:rPr>
        <w:t>भारत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पेट्रोलियम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कॉर्पोरेशन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लिमिटेड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(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बीपीसीएल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),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फॉर्च्यून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ग्लोबल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500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भारत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दूसरी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सबसे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बड़ी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तेल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विपणन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भारत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प्रमुख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एकीकृत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ऊर्जा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रूप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स्थापित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यह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कच्चे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तेल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परिष्करण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(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रिफाइनिंग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)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पेट्रोलियम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उत्पादों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विपणन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संलग्न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तथा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तेल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एवं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गैस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उद्योग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अपस्ट्रीम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डाउनस्ट्रीम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दोनों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क्षेत्रों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इसकी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उपस्थिति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बीपीसीएल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को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प्रतिष्ठित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'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महारत्न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'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दर्जा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प्राप्त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जिससे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को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अधिक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परिचालनात्मक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वित्तीय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स्वायत्तता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मिलती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</w:p>
    <w:p w14:paraId="5B94CE3C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Nirmala UI" w:hAnsi="Nirmala UI" w:cs="Nirmala UI"/>
          <w:b/>
          <w:bCs/>
          <w:sz w:val="20"/>
          <w:szCs w:val="20"/>
        </w:rPr>
        <w:t>बीपीसीएल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मुंबई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कोच्चि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बीना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स्थित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रिफाइनरियों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संयुक्त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परिष्करण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क्षमता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लगभग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35.3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मिलियन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मीट्रिक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टन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प्रति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वर्ष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(MMTPA)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विपणन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अवसंरचना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प्रतिष्ठानों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डिपो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ईंधन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स्टेशनों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विमानन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सेवा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केंद्रों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एलपीजी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वितरकों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विशाल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नेटवर्क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शामिल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इसके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वितरण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नेटवर्क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शामिल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हैं</w:t>
      </w:r>
      <w:r w:rsidRPr="00AA1D87">
        <w:rPr>
          <w:rFonts w:ascii="Calibri" w:hAnsi="Calibri" w:cs="Calibri"/>
          <w:b/>
          <w:bCs/>
          <w:sz w:val="20"/>
          <w:szCs w:val="20"/>
        </w:rPr>
        <w:t>:</w:t>
      </w:r>
    </w:p>
    <w:p w14:paraId="76B8B487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23,500+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ईंधन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स्टेशन</w:t>
      </w:r>
    </w:p>
    <w:p w14:paraId="26F28BFE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6,200+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एलपीजी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वितरक</w:t>
      </w:r>
    </w:p>
    <w:p w14:paraId="41F146F2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500+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ल्यूब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वितरक</w:t>
      </w:r>
    </w:p>
    <w:p w14:paraId="603B8A2E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80 POL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भंडारण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स्थल</w:t>
      </w:r>
    </w:p>
    <w:p w14:paraId="6730DF80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54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एलपीजी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बॉटलिंग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प्लांट</w:t>
      </w:r>
    </w:p>
    <w:p w14:paraId="58FB14B4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79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विमानन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सेवा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केंद्र</w:t>
      </w:r>
    </w:p>
    <w:p w14:paraId="33562A1D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5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ल्यूब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ब्लेंडिंग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संयंत्र</w:t>
      </w:r>
    </w:p>
    <w:p w14:paraId="0B9A6385" w14:textId="77777777" w:rsidR="00AA1D87" w:rsidRPr="00AA1D87" w:rsidRDefault="00AA1D87" w:rsidP="00AA1D87">
      <w:pPr>
        <w:numPr>
          <w:ilvl w:val="0"/>
          <w:numId w:val="1"/>
        </w:num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 xml:space="preserve">5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क्रॉस</w:t>
      </w:r>
      <w:r w:rsidRPr="00AA1D87">
        <w:rPr>
          <w:rFonts w:ascii="Calibri" w:hAnsi="Calibri" w:cs="Calibri"/>
          <w:b/>
          <w:bCs/>
          <w:sz w:val="20"/>
          <w:szCs w:val="20"/>
        </w:rPr>
        <w:t>-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कंट्री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पाइपलाइन</w:t>
      </w:r>
    </w:p>
    <w:p w14:paraId="5F00A5B6" w14:textId="77777777" w:rsidR="00AA1D87" w:rsidRDefault="00AA1D87" w:rsidP="00AA1D87">
      <w:pPr>
        <w:spacing w:after="0"/>
        <w:contextualSpacing/>
        <w:jc w:val="both"/>
        <w:rPr>
          <w:rFonts w:ascii="Nirmala UI" w:hAnsi="Nirmala UI" w:cs="Nirmala UI"/>
          <w:b/>
          <w:bCs/>
          <w:sz w:val="20"/>
          <w:szCs w:val="20"/>
        </w:rPr>
      </w:pPr>
    </w:p>
    <w:p w14:paraId="3CE895A5" w14:textId="40037086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Nirmala UI" w:hAnsi="Nirmala UI" w:cs="Nirmala UI"/>
          <w:b/>
          <w:bCs/>
          <w:sz w:val="20"/>
          <w:szCs w:val="20"/>
        </w:rPr>
        <w:t>बीपीसीएल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अपने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रणनीतिक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निवेशों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पर्यावरणीय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सामाजिक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लक्ष्यों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को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एकीकृत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करते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हुए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सतत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विकास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दिशा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अग्रसर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6500+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ईंधन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स्टेशनों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इलेक्ट्रिक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वाहन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चार्जिंग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स्टेशन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स्थापित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किए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हैं।</w:t>
      </w:r>
    </w:p>
    <w:p w14:paraId="41C1BADA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Nirmala UI" w:hAnsi="Nirmala UI" w:cs="Nirmala UI"/>
          <w:b/>
          <w:bCs/>
          <w:sz w:val="20"/>
          <w:szCs w:val="20"/>
        </w:rPr>
        <w:lastRenderedPageBreak/>
        <w:t>सतत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समाधान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ध्यान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केंद्रित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करते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हुए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बीपीसीएल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ऐसा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पारिस्थितिकी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तंत्र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रोडमैप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विकसित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रही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जिसके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अंतर्गत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वह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2040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तक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स्कोप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1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स्कोप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2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उत्सर्जनों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नेट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ज़ीरो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ऊर्जा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बनने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दिशा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कार्यरत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</w:p>
    <w:p w14:paraId="402A03DA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Nirmala UI" w:hAnsi="Nirmala UI" w:cs="Nirmala UI"/>
          <w:b/>
          <w:bCs/>
          <w:sz w:val="20"/>
          <w:szCs w:val="20"/>
        </w:rPr>
        <w:t>इसके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साथ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शिक्षा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जल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संरक्षण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कौशल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विकास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स्वास्थ्य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सामुदायिक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विकास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क्षमता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निर्माण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कर्मचारी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स्वयंसेवा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जैसे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क्षेत्रों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अनेक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सामाजिक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पहलों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माध्यम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समुदायों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साथ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साझेदारी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रही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है।</w:t>
      </w:r>
    </w:p>
    <w:p w14:paraId="26E2A70D" w14:textId="77777777" w:rsidR="00AA1D87" w:rsidRPr="00AA1D87" w:rsidRDefault="00AA1D87" w:rsidP="00AA1D87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AA1D87">
        <w:rPr>
          <w:rFonts w:ascii="Calibri" w:hAnsi="Calibri" w:cs="Calibri"/>
          <w:b/>
          <w:bCs/>
          <w:sz w:val="20"/>
          <w:szCs w:val="20"/>
        </w:rPr>
        <w:t>‘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एनर्जाइजिंग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लाइव्स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’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को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अपने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मुख्य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उद्देश्य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रूप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में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अपनाते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हुए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भारत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पेट्रोलियम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लक्ष्य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है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—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प्रतिभा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नवाचार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और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प्रौद्योगिकी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माध्यम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से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एक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प्रशंसित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वैश्विक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ऊर्जा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कंपनी</w:t>
      </w:r>
      <w:r w:rsidRPr="00AA1D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1D87">
        <w:rPr>
          <w:rFonts w:ascii="Nirmala UI" w:hAnsi="Nirmala UI" w:cs="Nirmala UI"/>
          <w:b/>
          <w:bCs/>
          <w:sz w:val="20"/>
          <w:szCs w:val="20"/>
        </w:rPr>
        <w:t>बनना।</w:t>
      </w:r>
    </w:p>
    <w:p w14:paraId="39091DF6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2DCF30EC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00949D50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7A43AB">
        <w:rPr>
          <w:rFonts w:ascii="Calibri" w:hAnsi="Calibri" w:cs="Calibri"/>
          <w:b/>
          <w:bCs/>
          <w:sz w:val="20"/>
          <w:szCs w:val="20"/>
        </w:rPr>
        <w:t>For further details, please get in touch with;</w:t>
      </w:r>
    </w:p>
    <w:p w14:paraId="6063B5CA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C41FB45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3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43AB" w:rsidRPr="007A43AB" w14:paraId="64B084E1" w14:textId="77777777" w:rsidTr="003D109C">
        <w:tc>
          <w:tcPr>
            <w:tcW w:w="4508" w:type="dxa"/>
            <w:shd w:val="clear" w:color="auto" w:fill="auto"/>
          </w:tcPr>
          <w:p w14:paraId="3A517928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7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S. Abbas Akhtar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,                                               </w:t>
            </w:r>
          </w:p>
          <w:p w14:paraId="62A1CD5E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Executive Director (PR &amp; Brand),                  </w:t>
            </w:r>
          </w:p>
          <w:p w14:paraId="7450872E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8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akhtars@bharatpetroleum.in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>  </w:t>
            </w:r>
          </w:p>
          <w:p w14:paraId="505EEF77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Phone: +91 22 22713340 </w:t>
            </w:r>
          </w:p>
          <w:p w14:paraId="65157687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03711222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9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Saurabh Jain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>,</w:t>
            </w:r>
          </w:p>
          <w:p w14:paraId="23D143D9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Deputy General Manager (PR &amp; Brand)</w:t>
            </w:r>
          </w:p>
          <w:p w14:paraId="2E2496BA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10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jains4512@bharatpetroleum.in</w:t>
              </w:r>
            </w:hyperlink>
          </w:p>
          <w:p w14:paraId="4CB72E91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b/>
                <w:bCs/>
                <w:sz w:val="20"/>
                <w:szCs w:val="20"/>
                <w:u w:val="single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Phone: + 91 9895095210</w:t>
            </w:r>
          </w:p>
        </w:tc>
        <w:tc>
          <w:tcPr>
            <w:tcW w:w="4508" w:type="dxa"/>
            <w:shd w:val="clear" w:color="auto" w:fill="auto"/>
          </w:tcPr>
          <w:p w14:paraId="2A825814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Priyanka Shinde</w:t>
            </w:r>
          </w:p>
          <w:p w14:paraId="6579C437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M: +91 84335 78070</w:t>
            </w:r>
          </w:p>
          <w:p w14:paraId="0B6960BA" w14:textId="77777777" w:rsidR="007A43AB" w:rsidRPr="007A43AB" w:rsidRDefault="007A43AB" w:rsidP="003D109C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E: </w:t>
            </w:r>
            <w:hyperlink r:id="rId11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priyanka.shinde@conceptpr.com</w:t>
              </w:r>
            </w:hyperlink>
          </w:p>
        </w:tc>
      </w:tr>
    </w:tbl>
    <w:p w14:paraId="62E68640" w14:textId="77777777" w:rsidR="007A43AB" w:rsidRPr="007A43AB" w:rsidRDefault="007A43AB" w:rsidP="007A43AB">
      <w:pPr>
        <w:spacing w:after="0"/>
        <w:contextualSpacing/>
        <w:rPr>
          <w:rFonts w:ascii="Calibri" w:hAnsi="Calibri" w:cs="Calibri"/>
        </w:rPr>
      </w:pPr>
    </w:p>
    <w:p w14:paraId="40B92F46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</w:rPr>
      </w:pPr>
    </w:p>
    <w:p w14:paraId="1B576B18" w14:textId="77777777" w:rsidR="007A43AB" w:rsidRPr="007A43AB" w:rsidRDefault="007A43AB" w:rsidP="007A43AB">
      <w:pPr>
        <w:spacing w:after="0"/>
        <w:contextualSpacing/>
        <w:jc w:val="both"/>
        <w:rPr>
          <w:rFonts w:ascii="Calibri" w:hAnsi="Calibri" w:cs="Calibri"/>
          <w:b/>
          <w:bCs/>
          <w:i/>
          <w:iCs/>
        </w:rPr>
      </w:pPr>
    </w:p>
    <w:p w14:paraId="03B44952" w14:textId="77777777" w:rsidR="007A43AB" w:rsidRPr="007A43AB" w:rsidRDefault="007A43AB" w:rsidP="007A43AB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366D7AD9" w14:textId="77777777" w:rsidR="007A43AB" w:rsidRPr="007A43AB" w:rsidRDefault="007A43AB" w:rsidP="007A43AB">
      <w:pPr>
        <w:pStyle w:val="NoSpacing"/>
        <w:contextualSpacing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210EA92E" w14:textId="77777777" w:rsidR="007A43AB" w:rsidRPr="007A43AB" w:rsidRDefault="007A43AB" w:rsidP="007A43AB">
      <w:pPr>
        <w:spacing w:after="0"/>
        <w:rPr>
          <w:rFonts w:ascii="Calibri" w:hAnsi="Calibri" w:cs="Calibri"/>
        </w:rPr>
      </w:pPr>
    </w:p>
    <w:p w14:paraId="7EC9C417" w14:textId="77777777" w:rsidR="007A43AB" w:rsidRPr="007A43AB" w:rsidRDefault="007A43AB" w:rsidP="007A43AB">
      <w:pPr>
        <w:rPr>
          <w:rFonts w:ascii="Calibri" w:hAnsi="Calibri" w:cs="Calibri"/>
          <w:lang w:val="en-US"/>
        </w:rPr>
      </w:pPr>
    </w:p>
    <w:sectPr w:rsidR="007A43AB" w:rsidRPr="007A43A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E185" w14:textId="77777777" w:rsidR="0026768B" w:rsidRDefault="0026768B" w:rsidP="007A43AB">
      <w:pPr>
        <w:spacing w:after="0" w:line="240" w:lineRule="auto"/>
      </w:pPr>
      <w:r>
        <w:separator/>
      </w:r>
    </w:p>
  </w:endnote>
  <w:endnote w:type="continuationSeparator" w:id="0">
    <w:p w14:paraId="2A2B5D53" w14:textId="77777777" w:rsidR="0026768B" w:rsidRDefault="0026768B" w:rsidP="007A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55DE" w14:textId="77777777" w:rsidR="0026768B" w:rsidRDefault="0026768B" w:rsidP="007A43AB">
      <w:pPr>
        <w:spacing w:after="0" w:line="240" w:lineRule="auto"/>
      </w:pPr>
      <w:r>
        <w:separator/>
      </w:r>
    </w:p>
  </w:footnote>
  <w:footnote w:type="continuationSeparator" w:id="0">
    <w:p w14:paraId="464B586E" w14:textId="77777777" w:rsidR="0026768B" w:rsidRDefault="0026768B" w:rsidP="007A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F277" w14:textId="77777777" w:rsidR="007A43AB" w:rsidRPr="0074279C" w:rsidRDefault="007A43AB" w:rsidP="007A43AB">
    <w:pPr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5D4911" wp14:editId="7FC9173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370330" cy="664214"/>
          <wp:effectExtent l="0" t="0" r="1270" b="2540"/>
          <wp:wrapTight wrapText="bothSides">
            <wp:wrapPolygon edited="0">
              <wp:start x="0" y="0"/>
              <wp:lineTo x="0" y="21063"/>
              <wp:lineTo x="15014" y="21063"/>
              <wp:lineTo x="21320" y="21063"/>
              <wp:lineTo x="21320" y="12390"/>
              <wp:lineTo x="17716" y="3717"/>
              <wp:lineTo x="15014" y="0"/>
              <wp:lineTo x="0" y="0"/>
            </wp:wrapPolygon>
          </wp:wrapTight>
          <wp:docPr id="21674667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79C">
      <w:rPr>
        <w:b/>
        <w:bCs/>
      </w:rPr>
      <w:t>PRESS RELEASE</w:t>
    </w:r>
  </w:p>
  <w:p w14:paraId="37CECC3F" w14:textId="77777777" w:rsidR="007A43AB" w:rsidRDefault="007A43AB" w:rsidP="007A43AB">
    <w:pPr>
      <w:pStyle w:val="Header"/>
      <w:jc w:val="right"/>
    </w:pPr>
  </w:p>
  <w:p w14:paraId="137E6109" w14:textId="77777777" w:rsidR="007A43AB" w:rsidRDefault="007A43AB" w:rsidP="007A43AB">
    <w:pPr>
      <w:pStyle w:val="Header"/>
    </w:pPr>
  </w:p>
  <w:p w14:paraId="57CBA9AC" w14:textId="77777777" w:rsidR="007A43AB" w:rsidRDefault="007A4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93032"/>
    <w:multiLevelType w:val="multilevel"/>
    <w:tmpl w:val="643E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68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B"/>
    <w:rsid w:val="000833D0"/>
    <w:rsid w:val="0026768B"/>
    <w:rsid w:val="004610CD"/>
    <w:rsid w:val="0078569A"/>
    <w:rsid w:val="007A43AB"/>
    <w:rsid w:val="008F69D4"/>
    <w:rsid w:val="00A1787C"/>
    <w:rsid w:val="00A729ED"/>
    <w:rsid w:val="00AA1D87"/>
    <w:rsid w:val="00AA5271"/>
    <w:rsid w:val="00B0627D"/>
    <w:rsid w:val="00E07605"/>
    <w:rsid w:val="00EB25D0"/>
    <w:rsid w:val="00EF6A6F"/>
    <w:rsid w:val="00F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E153"/>
  <w15:chartTrackingRefBased/>
  <w15:docId w15:val="{42CB5434-DD6D-4867-BC59-85B65762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3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3AB"/>
    <w:rPr>
      <w:color w:val="0A2F41" w:themeColor="accent1" w:themeShade="80"/>
      <w:u w:val="single"/>
    </w:rPr>
  </w:style>
  <w:style w:type="paragraph" w:styleId="NoSpacing">
    <w:name w:val="No Spacing"/>
    <w:uiPriority w:val="1"/>
    <w:qFormat/>
    <w:rsid w:val="007A43AB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AB"/>
  </w:style>
  <w:style w:type="paragraph" w:styleId="Footer">
    <w:name w:val="footer"/>
    <w:basedOn w:val="Normal"/>
    <w:link w:val="FooterChar"/>
    <w:uiPriority w:val="99"/>
    <w:unhideWhenUsed/>
    <w:rsid w:val="007A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tars@bharatpetroleum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edin.com/in/abbas-akhtar-69b6a88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yanka.shinde@conceptp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ins4512@bharatpetroleum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aurabh-jain-4b47061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 Advani</dc:creator>
  <cp:keywords/>
  <dc:description/>
  <cp:lastModifiedBy>Kiran Jadhav</cp:lastModifiedBy>
  <cp:revision>4</cp:revision>
  <dcterms:created xsi:type="dcterms:W3CDTF">2025-05-07T07:09:00Z</dcterms:created>
  <dcterms:modified xsi:type="dcterms:W3CDTF">2025-05-07T09:25:00Z</dcterms:modified>
</cp:coreProperties>
</file>