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A995F" w14:textId="77777777" w:rsidR="00DA151C" w:rsidRDefault="00DA151C" w:rsidP="0042784F">
      <w:pPr>
        <w:pStyle w:val="Heading1"/>
        <w:shd w:val="clear" w:color="auto" w:fill="FFFFFF"/>
        <w:spacing w:before="0" w:beforeAutospacing="0" w:after="0" w:afterAutospacing="0" w:line="276" w:lineRule="auto"/>
        <w:contextualSpacing/>
        <w:jc w:val="center"/>
        <w:textAlignment w:val="baseline"/>
        <w:rPr>
          <w:rFonts w:asciiTheme="minorHAnsi" w:hAnsiTheme="minorHAnsi" w:cstheme="minorHAnsi"/>
          <w:sz w:val="32"/>
          <w:szCs w:val="32"/>
        </w:rPr>
      </w:pPr>
    </w:p>
    <w:p w14:paraId="5CA74544" w14:textId="77777777" w:rsidR="00DF1B20" w:rsidRPr="00B161AA" w:rsidRDefault="00DF1B20" w:rsidP="00DF1B20">
      <w:pPr>
        <w:pStyle w:val="Heading1"/>
        <w:shd w:val="clear" w:color="auto" w:fill="FFFFFF"/>
        <w:spacing w:before="0" w:beforeAutospacing="0" w:after="0" w:afterAutospacing="0" w:line="276" w:lineRule="auto"/>
        <w:contextualSpacing/>
        <w:jc w:val="center"/>
        <w:textAlignment w:val="baseline"/>
        <w:rPr>
          <w:rFonts w:asciiTheme="minorHAnsi" w:hAnsiTheme="minorHAnsi" w:cstheme="minorHAnsi"/>
          <w:sz w:val="32"/>
          <w:szCs w:val="32"/>
        </w:rPr>
      </w:pPr>
      <w:bookmarkStart w:id="0" w:name="_GoBack"/>
      <w:bookmarkEnd w:id="0"/>
      <w:r w:rsidRPr="00B161AA">
        <w:rPr>
          <w:rFonts w:asciiTheme="minorHAnsi" w:hAnsiTheme="minorHAnsi" w:cstheme="minorHAnsi"/>
          <w:sz w:val="32"/>
          <w:szCs w:val="32"/>
        </w:rPr>
        <w:t>Bharat Petroleum reports net profit of Rs. 3,015 Crs in Q1 FY 2024-25</w:t>
      </w:r>
      <w:r>
        <w:rPr>
          <w:rFonts w:asciiTheme="minorHAnsi" w:hAnsiTheme="minorHAnsi" w:cstheme="minorHAnsi"/>
          <w:sz w:val="32"/>
          <w:szCs w:val="32"/>
        </w:rPr>
        <w:t xml:space="preserve">  (Market Sales up by 3.22%)</w:t>
      </w:r>
    </w:p>
    <w:p w14:paraId="18191BFF" w14:textId="77777777" w:rsidR="00DF1B20" w:rsidRDefault="00DF1B20" w:rsidP="00DF1B20">
      <w:pPr>
        <w:spacing w:after="0"/>
        <w:contextualSpacing/>
        <w:jc w:val="center"/>
        <w:rPr>
          <w:rFonts w:eastAsia="Times New Roman" w:cstheme="minorHAnsi"/>
          <w:b/>
          <w:bCs/>
          <w:kern w:val="36"/>
          <w:sz w:val="24"/>
          <w:szCs w:val="24"/>
        </w:rPr>
      </w:pPr>
    </w:p>
    <w:p w14:paraId="1653B465" w14:textId="77777777" w:rsidR="00DF1B20" w:rsidRDefault="00DF1B20" w:rsidP="00DF1B20">
      <w:pPr>
        <w:widowControl w:val="0"/>
        <w:tabs>
          <w:tab w:val="left" w:pos="920"/>
          <w:tab w:val="left" w:pos="921"/>
        </w:tabs>
        <w:autoSpaceDE w:val="0"/>
        <w:autoSpaceDN w:val="0"/>
        <w:spacing w:after="0" w:line="240" w:lineRule="auto"/>
        <w:ind w:right="214"/>
        <w:jc w:val="both"/>
        <w:rPr>
          <w:sz w:val="24"/>
        </w:rPr>
      </w:pPr>
      <w:r w:rsidRPr="00F22EB6">
        <w:rPr>
          <w:sz w:val="24"/>
        </w:rPr>
        <w:t xml:space="preserve">BPCL has </w:t>
      </w:r>
      <w:r>
        <w:rPr>
          <w:sz w:val="24"/>
        </w:rPr>
        <w:t>demonstrated</w:t>
      </w:r>
      <w:r w:rsidRPr="00F22EB6">
        <w:rPr>
          <w:sz w:val="24"/>
        </w:rPr>
        <w:t xml:space="preserve"> growth by 3.22% in achieving 13.16</w:t>
      </w:r>
      <w:r w:rsidRPr="00F22EB6">
        <w:rPr>
          <w:spacing w:val="43"/>
          <w:sz w:val="24"/>
        </w:rPr>
        <w:t xml:space="preserve"> </w:t>
      </w:r>
      <w:r w:rsidRPr="00F22EB6">
        <w:rPr>
          <w:sz w:val="24"/>
        </w:rPr>
        <w:t>MMT market sales</w:t>
      </w:r>
      <w:r w:rsidRPr="00F22EB6">
        <w:rPr>
          <w:spacing w:val="39"/>
          <w:sz w:val="24"/>
        </w:rPr>
        <w:t xml:space="preserve"> </w:t>
      </w:r>
      <w:r w:rsidRPr="00F22EB6">
        <w:rPr>
          <w:sz w:val="24"/>
        </w:rPr>
        <w:t>in</w:t>
      </w:r>
      <w:r w:rsidRPr="00F22EB6">
        <w:rPr>
          <w:spacing w:val="40"/>
          <w:sz w:val="24"/>
        </w:rPr>
        <w:t xml:space="preserve"> </w:t>
      </w:r>
      <w:r w:rsidRPr="00F22EB6">
        <w:rPr>
          <w:sz w:val="24"/>
        </w:rPr>
        <w:t>Q1</w:t>
      </w:r>
      <w:r w:rsidRPr="00F22EB6">
        <w:rPr>
          <w:spacing w:val="40"/>
          <w:sz w:val="24"/>
        </w:rPr>
        <w:t xml:space="preserve"> </w:t>
      </w:r>
      <w:r w:rsidRPr="00F22EB6">
        <w:rPr>
          <w:sz w:val="24"/>
        </w:rPr>
        <w:t xml:space="preserve">FY 24-25 </w:t>
      </w:r>
      <w:r>
        <w:rPr>
          <w:sz w:val="24"/>
        </w:rPr>
        <w:t xml:space="preserve">as against </w:t>
      </w:r>
      <w:r w:rsidRPr="00F22EB6">
        <w:rPr>
          <w:sz w:val="24"/>
        </w:rPr>
        <w:t>12.75 MMT in Q1 of FY 23-24</w:t>
      </w:r>
      <w:r>
        <w:rPr>
          <w:sz w:val="24"/>
        </w:rPr>
        <w:t>.</w:t>
      </w:r>
    </w:p>
    <w:p w14:paraId="243C475B" w14:textId="77777777" w:rsidR="00DF1B20" w:rsidRPr="00B161AA" w:rsidRDefault="00DF1B20" w:rsidP="00DF1B20">
      <w:pPr>
        <w:spacing w:after="0"/>
        <w:contextualSpacing/>
        <w:jc w:val="center"/>
        <w:rPr>
          <w:rFonts w:eastAsia="Times New Roman" w:cstheme="minorHAnsi"/>
          <w:b/>
          <w:bCs/>
          <w:kern w:val="36"/>
          <w:sz w:val="24"/>
          <w:szCs w:val="24"/>
        </w:rPr>
      </w:pPr>
    </w:p>
    <w:p w14:paraId="378A3E88" w14:textId="77777777" w:rsidR="00DF1B20" w:rsidRPr="00B161AA" w:rsidRDefault="00DF1B20" w:rsidP="00DF1B20">
      <w:pPr>
        <w:pStyle w:val="ListParagraph"/>
        <w:widowControl w:val="0"/>
        <w:numPr>
          <w:ilvl w:val="0"/>
          <w:numId w:val="3"/>
        </w:numPr>
        <w:tabs>
          <w:tab w:val="left" w:pos="920"/>
          <w:tab w:val="left" w:pos="921"/>
        </w:tabs>
        <w:autoSpaceDE w:val="0"/>
        <w:autoSpaceDN w:val="0"/>
        <w:spacing w:after="0" w:line="240" w:lineRule="auto"/>
        <w:ind w:right="214"/>
        <w:jc w:val="both"/>
        <w:rPr>
          <w:rFonts w:ascii="Wingdings" w:hAnsi="Wingdings"/>
          <w:i/>
          <w:sz w:val="24"/>
        </w:rPr>
      </w:pPr>
      <w:r w:rsidRPr="00B161AA">
        <w:rPr>
          <w:i/>
          <w:sz w:val="24"/>
        </w:rPr>
        <w:t>BPCL</w:t>
      </w:r>
      <w:r w:rsidRPr="00B161AA">
        <w:rPr>
          <w:i/>
          <w:spacing w:val="14"/>
          <w:sz w:val="24"/>
        </w:rPr>
        <w:t xml:space="preserve"> </w:t>
      </w:r>
      <w:r w:rsidRPr="00B161AA">
        <w:rPr>
          <w:i/>
          <w:sz w:val="24"/>
        </w:rPr>
        <w:t>has</w:t>
      </w:r>
      <w:r w:rsidRPr="00B161AA">
        <w:rPr>
          <w:i/>
          <w:spacing w:val="15"/>
          <w:sz w:val="24"/>
        </w:rPr>
        <w:t xml:space="preserve"> </w:t>
      </w:r>
      <w:r w:rsidRPr="00B161AA">
        <w:rPr>
          <w:i/>
          <w:sz w:val="24"/>
        </w:rPr>
        <w:t>reported</w:t>
      </w:r>
      <w:r w:rsidRPr="00B161AA">
        <w:rPr>
          <w:i/>
          <w:spacing w:val="14"/>
          <w:sz w:val="24"/>
        </w:rPr>
        <w:t xml:space="preserve"> </w:t>
      </w:r>
      <w:r w:rsidRPr="00B161AA">
        <w:rPr>
          <w:i/>
          <w:sz w:val="24"/>
        </w:rPr>
        <w:t>Revenue</w:t>
      </w:r>
      <w:r w:rsidRPr="00B161AA">
        <w:rPr>
          <w:i/>
          <w:spacing w:val="16"/>
          <w:sz w:val="24"/>
        </w:rPr>
        <w:t xml:space="preserve"> </w:t>
      </w:r>
      <w:r w:rsidRPr="00B161AA">
        <w:rPr>
          <w:i/>
          <w:sz w:val="24"/>
        </w:rPr>
        <w:t>from</w:t>
      </w:r>
      <w:r w:rsidRPr="00B161AA">
        <w:rPr>
          <w:i/>
          <w:spacing w:val="15"/>
          <w:sz w:val="24"/>
        </w:rPr>
        <w:t xml:space="preserve"> </w:t>
      </w:r>
      <w:r w:rsidRPr="00B161AA">
        <w:rPr>
          <w:i/>
          <w:sz w:val="24"/>
        </w:rPr>
        <w:t>Operations</w:t>
      </w:r>
      <w:r w:rsidRPr="00B161AA">
        <w:rPr>
          <w:i/>
          <w:spacing w:val="14"/>
          <w:sz w:val="24"/>
        </w:rPr>
        <w:t xml:space="preserve"> </w:t>
      </w:r>
      <w:r w:rsidRPr="00B161AA">
        <w:rPr>
          <w:i/>
          <w:sz w:val="24"/>
        </w:rPr>
        <w:t>of</w:t>
      </w:r>
      <w:r w:rsidRPr="00B161AA">
        <w:rPr>
          <w:i/>
          <w:spacing w:val="14"/>
          <w:sz w:val="24"/>
        </w:rPr>
        <w:t xml:space="preserve"> </w:t>
      </w:r>
      <w:r w:rsidRPr="00B161AA">
        <w:rPr>
          <w:i/>
          <w:sz w:val="24"/>
        </w:rPr>
        <w:t>Rs</w:t>
      </w:r>
      <w:r w:rsidRPr="00B161AA">
        <w:rPr>
          <w:i/>
          <w:spacing w:val="18"/>
          <w:sz w:val="24"/>
        </w:rPr>
        <w:t xml:space="preserve"> 1,28,103.36</w:t>
      </w:r>
      <w:r w:rsidRPr="00B161AA">
        <w:rPr>
          <w:i/>
          <w:spacing w:val="16"/>
          <w:sz w:val="24"/>
        </w:rPr>
        <w:t xml:space="preserve"> </w:t>
      </w:r>
      <w:r w:rsidRPr="00B161AA">
        <w:rPr>
          <w:i/>
          <w:sz w:val="24"/>
        </w:rPr>
        <w:t>Crores</w:t>
      </w:r>
      <w:r w:rsidRPr="00B161AA">
        <w:rPr>
          <w:i/>
          <w:spacing w:val="13"/>
          <w:sz w:val="24"/>
        </w:rPr>
        <w:t xml:space="preserve"> </w:t>
      </w:r>
      <w:r w:rsidRPr="00B161AA">
        <w:rPr>
          <w:i/>
          <w:sz w:val="24"/>
        </w:rPr>
        <w:t>for</w:t>
      </w:r>
      <w:r w:rsidRPr="00B161AA">
        <w:rPr>
          <w:i/>
          <w:spacing w:val="14"/>
          <w:sz w:val="24"/>
        </w:rPr>
        <w:t xml:space="preserve"> </w:t>
      </w:r>
      <w:r w:rsidRPr="00B161AA">
        <w:rPr>
          <w:i/>
          <w:sz w:val="24"/>
        </w:rPr>
        <w:t>the</w:t>
      </w:r>
      <w:r w:rsidRPr="00B161AA">
        <w:rPr>
          <w:i/>
          <w:spacing w:val="12"/>
          <w:sz w:val="24"/>
        </w:rPr>
        <w:t xml:space="preserve"> </w:t>
      </w:r>
      <w:r w:rsidRPr="00B161AA">
        <w:rPr>
          <w:i/>
          <w:sz w:val="24"/>
        </w:rPr>
        <w:t>quarter April-</w:t>
      </w:r>
      <w:r w:rsidRPr="00B161AA">
        <w:rPr>
          <w:i/>
          <w:spacing w:val="-51"/>
          <w:sz w:val="24"/>
        </w:rPr>
        <w:t xml:space="preserve"> </w:t>
      </w:r>
      <w:r w:rsidRPr="00B161AA">
        <w:rPr>
          <w:i/>
          <w:sz w:val="24"/>
        </w:rPr>
        <w:t xml:space="preserve">June 2024 Vs Rs. 1,28,256.65 Crores in the corresponding comparative quarter. </w:t>
      </w:r>
    </w:p>
    <w:p w14:paraId="4D8DC464" w14:textId="77777777" w:rsidR="00DF1B20" w:rsidRPr="00B161AA" w:rsidRDefault="00DF1B20" w:rsidP="00DF1B20">
      <w:pPr>
        <w:pStyle w:val="ListParagraph"/>
        <w:widowControl w:val="0"/>
        <w:numPr>
          <w:ilvl w:val="0"/>
          <w:numId w:val="3"/>
        </w:numPr>
        <w:tabs>
          <w:tab w:val="left" w:pos="920"/>
          <w:tab w:val="left" w:pos="921"/>
        </w:tabs>
        <w:autoSpaceDE w:val="0"/>
        <w:autoSpaceDN w:val="0"/>
        <w:spacing w:before="1" w:after="0" w:line="242" w:lineRule="auto"/>
        <w:ind w:right="215"/>
        <w:jc w:val="both"/>
        <w:rPr>
          <w:rFonts w:ascii="Wingdings" w:hAnsi="Wingdings"/>
          <w:i/>
          <w:color w:val="333333"/>
          <w:sz w:val="24"/>
        </w:rPr>
      </w:pPr>
      <w:r w:rsidRPr="00B161AA">
        <w:rPr>
          <w:i/>
          <w:sz w:val="24"/>
        </w:rPr>
        <w:t>BPCL has recorded net</w:t>
      </w:r>
      <w:r w:rsidRPr="00B161AA">
        <w:rPr>
          <w:i/>
          <w:spacing w:val="2"/>
          <w:sz w:val="24"/>
        </w:rPr>
        <w:t xml:space="preserve"> </w:t>
      </w:r>
      <w:r w:rsidRPr="00B161AA">
        <w:rPr>
          <w:i/>
          <w:sz w:val="24"/>
        </w:rPr>
        <w:t xml:space="preserve">profit of Rs. </w:t>
      </w:r>
      <w:r>
        <w:rPr>
          <w:i/>
          <w:sz w:val="24"/>
        </w:rPr>
        <w:t>3</w:t>
      </w:r>
      <w:r w:rsidRPr="00B161AA">
        <w:rPr>
          <w:i/>
          <w:sz w:val="24"/>
        </w:rPr>
        <w:t>,</w:t>
      </w:r>
      <w:r>
        <w:rPr>
          <w:i/>
          <w:sz w:val="24"/>
        </w:rPr>
        <w:t xml:space="preserve">014.77 </w:t>
      </w:r>
      <w:r w:rsidRPr="00B161AA">
        <w:rPr>
          <w:i/>
          <w:sz w:val="24"/>
        </w:rPr>
        <w:t>Crores</w:t>
      </w:r>
      <w:r w:rsidRPr="00B161AA">
        <w:rPr>
          <w:i/>
          <w:spacing w:val="1"/>
          <w:sz w:val="24"/>
        </w:rPr>
        <w:t xml:space="preserve"> </w:t>
      </w:r>
      <w:r w:rsidRPr="00B161AA">
        <w:rPr>
          <w:i/>
          <w:sz w:val="24"/>
        </w:rPr>
        <w:t>as</w:t>
      </w:r>
      <w:r w:rsidRPr="00B161AA">
        <w:rPr>
          <w:i/>
          <w:spacing w:val="2"/>
          <w:sz w:val="24"/>
        </w:rPr>
        <w:t xml:space="preserve"> </w:t>
      </w:r>
      <w:r w:rsidRPr="00B161AA">
        <w:rPr>
          <w:i/>
          <w:sz w:val="24"/>
        </w:rPr>
        <w:t>compared</w:t>
      </w:r>
      <w:r w:rsidRPr="00B161AA">
        <w:rPr>
          <w:i/>
          <w:spacing w:val="-1"/>
          <w:sz w:val="24"/>
        </w:rPr>
        <w:t xml:space="preserve"> </w:t>
      </w:r>
      <w:r w:rsidRPr="00B161AA">
        <w:rPr>
          <w:i/>
          <w:sz w:val="24"/>
        </w:rPr>
        <w:t xml:space="preserve">to the </w:t>
      </w:r>
      <w:r>
        <w:rPr>
          <w:i/>
          <w:sz w:val="24"/>
        </w:rPr>
        <w:t xml:space="preserve">profit </w:t>
      </w:r>
      <w:r w:rsidRPr="00B161AA">
        <w:rPr>
          <w:i/>
          <w:sz w:val="24"/>
        </w:rPr>
        <w:t>of</w:t>
      </w:r>
      <w:r w:rsidRPr="00B161AA">
        <w:rPr>
          <w:i/>
          <w:spacing w:val="1"/>
          <w:sz w:val="24"/>
        </w:rPr>
        <w:t xml:space="preserve"> </w:t>
      </w:r>
      <w:r w:rsidRPr="00B161AA">
        <w:rPr>
          <w:i/>
          <w:sz w:val="24"/>
        </w:rPr>
        <w:t xml:space="preserve">Rs. </w:t>
      </w:r>
      <w:r>
        <w:rPr>
          <w:i/>
          <w:sz w:val="24"/>
        </w:rPr>
        <w:t>10</w:t>
      </w:r>
      <w:r w:rsidRPr="00B161AA">
        <w:rPr>
          <w:i/>
          <w:sz w:val="24"/>
        </w:rPr>
        <w:t>,</w:t>
      </w:r>
      <w:r>
        <w:rPr>
          <w:i/>
          <w:sz w:val="24"/>
        </w:rPr>
        <w:t>550</w:t>
      </w:r>
      <w:r w:rsidRPr="00B161AA">
        <w:rPr>
          <w:i/>
          <w:sz w:val="24"/>
        </w:rPr>
        <w:t>.</w:t>
      </w:r>
      <w:r>
        <w:rPr>
          <w:i/>
          <w:sz w:val="24"/>
        </w:rPr>
        <w:t>88</w:t>
      </w:r>
      <w:r w:rsidRPr="00B161AA">
        <w:rPr>
          <w:i/>
          <w:sz w:val="24"/>
        </w:rPr>
        <w:t xml:space="preserve"> Crores</w:t>
      </w:r>
      <w:r w:rsidRPr="00B161AA">
        <w:rPr>
          <w:i/>
          <w:spacing w:val="1"/>
          <w:sz w:val="24"/>
        </w:rPr>
        <w:t xml:space="preserve"> </w:t>
      </w:r>
      <w:r w:rsidRPr="00B161AA">
        <w:rPr>
          <w:i/>
          <w:sz w:val="24"/>
        </w:rPr>
        <w:t>in</w:t>
      </w:r>
      <w:r w:rsidRPr="00B161AA">
        <w:rPr>
          <w:i/>
          <w:spacing w:val="-2"/>
          <w:sz w:val="24"/>
        </w:rPr>
        <w:t xml:space="preserve"> </w:t>
      </w:r>
      <w:r w:rsidRPr="00B161AA">
        <w:rPr>
          <w:i/>
          <w:sz w:val="24"/>
        </w:rPr>
        <w:t>the</w:t>
      </w:r>
      <w:r w:rsidRPr="00B161AA">
        <w:rPr>
          <w:i/>
          <w:spacing w:val="-1"/>
          <w:sz w:val="24"/>
        </w:rPr>
        <w:t xml:space="preserve"> </w:t>
      </w:r>
      <w:r w:rsidRPr="00B161AA">
        <w:rPr>
          <w:i/>
          <w:sz w:val="24"/>
        </w:rPr>
        <w:t>corresponding</w:t>
      </w:r>
      <w:r w:rsidRPr="00B161AA">
        <w:rPr>
          <w:i/>
          <w:spacing w:val="-2"/>
          <w:sz w:val="24"/>
        </w:rPr>
        <w:t xml:space="preserve"> </w:t>
      </w:r>
      <w:r>
        <w:rPr>
          <w:i/>
          <w:sz w:val="24"/>
        </w:rPr>
        <w:t xml:space="preserve">period </w:t>
      </w:r>
      <w:r w:rsidRPr="00B161AA">
        <w:rPr>
          <w:i/>
          <w:sz w:val="24"/>
        </w:rPr>
        <w:t>of FY 2</w:t>
      </w:r>
      <w:r>
        <w:rPr>
          <w:i/>
          <w:sz w:val="24"/>
        </w:rPr>
        <w:t>3</w:t>
      </w:r>
      <w:r w:rsidRPr="00B161AA">
        <w:rPr>
          <w:i/>
          <w:sz w:val="24"/>
        </w:rPr>
        <w:t>-2</w:t>
      </w:r>
      <w:r>
        <w:rPr>
          <w:i/>
          <w:sz w:val="24"/>
        </w:rPr>
        <w:t>4</w:t>
      </w:r>
      <w:r w:rsidRPr="00B161AA">
        <w:rPr>
          <w:i/>
          <w:sz w:val="24"/>
        </w:rPr>
        <w:t>.</w:t>
      </w:r>
    </w:p>
    <w:p w14:paraId="52B41A20" w14:textId="77777777" w:rsidR="00DF1B20" w:rsidRPr="0030161D" w:rsidRDefault="00DF1B20" w:rsidP="00DF1B20">
      <w:pPr>
        <w:pStyle w:val="BodyText"/>
        <w:spacing w:before="8"/>
        <w:rPr>
          <w:rFonts w:asciiTheme="minorHAnsi" w:eastAsiaTheme="minorEastAsia" w:hAnsiTheme="minorHAnsi" w:cstheme="minorBidi"/>
          <w:sz w:val="22"/>
          <w:szCs w:val="22"/>
        </w:rPr>
      </w:pPr>
    </w:p>
    <w:p w14:paraId="625B29BF" w14:textId="77777777" w:rsidR="00DF1B20" w:rsidRPr="002F45F1" w:rsidRDefault="00DF1B20" w:rsidP="00DF1B20">
      <w:pPr>
        <w:spacing w:after="0"/>
        <w:contextualSpacing/>
        <w:jc w:val="both"/>
        <w:rPr>
          <w:rFonts w:cstheme="minorHAnsi"/>
        </w:rPr>
      </w:pPr>
      <w:r w:rsidRPr="002F45F1">
        <w:rPr>
          <w:rFonts w:cstheme="minorHAnsi"/>
        </w:rPr>
        <w:t xml:space="preserve">Bharat Petroleum, one of the premier integrated energy companies in India, has posted a net profit of Rs. </w:t>
      </w:r>
      <w:r>
        <w:rPr>
          <w:i/>
          <w:sz w:val="24"/>
        </w:rPr>
        <w:t>3</w:t>
      </w:r>
      <w:r w:rsidRPr="00B161AA">
        <w:rPr>
          <w:i/>
          <w:sz w:val="24"/>
        </w:rPr>
        <w:t>,</w:t>
      </w:r>
      <w:r>
        <w:rPr>
          <w:i/>
          <w:sz w:val="24"/>
        </w:rPr>
        <w:t>014.77</w:t>
      </w:r>
      <w:r w:rsidRPr="002F45F1">
        <w:rPr>
          <w:rFonts w:cstheme="minorHAnsi"/>
        </w:rPr>
        <w:t xml:space="preserve"> Crores in April</w:t>
      </w:r>
      <w:r>
        <w:rPr>
          <w:rFonts w:cstheme="minorHAnsi"/>
        </w:rPr>
        <w:t xml:space="preserve"> </w:t>
      </w:r>
      <w:r w:rsidRPr="002F45F1">
        <w:rPr>
          <w:rFonts w:cstheme="minorHAnsi"/>
        </w:rPr>
        <w:t>-</w:t>
      </w:r>
      <w:r>
        <w:rPr>
          <w:rFonts w:cstheme="minorHAnsi"/>
        </w:rPr>
        <w:t xml:space="preserve"> June</w:t>
      </w:r>
      <w:r w:rsidRPr="002F45F1">
        <w:rPr>
          <w:rFonts w:cstheme="minorHAnsi"/>
        </w:rPr>
        <w:t xml:space="preserve"> 2</w:t>
      </w:r>
      <w:r>
        <w:rPr>
          <w:rFonts w:cstheme="minorHAnsi"/>
        </w:rPr>
        <w:t>4</w:t>
      </w:r>
      <w:r w:rsidRPr="002F45F1">
        <w:rPr>
          <w:rFonts w:cstheme="minorHAnsi"/>
        </w:rPr>
        <w:t xml:space="preserve">, as compared to the </w:t>
      </w:r>
      <w:r>
        <w:rPr>
          <w:rFonts w:cstheme="minorHAnsi"/>
        </w:rPr>
        <w:t>profit</w:t>
      </w:r>
      <w:r w:rsidRPr="002F45F1">
        <w:rPr>
          <w:rFonts w:cstheme="minorHAnsi"/>
        </w:rPr>
        <w:t xml:space="preserve"> of Rs. </w:t>
      </w:r>
      <w:r>
        <w:rPr>
          <w:i/>
          <w:sz w:val="24"/>
        </w:rPr>
        <w:t>10</w:t>
      </w:r>
      <w:r w:rsidRPr="00B161AA">
        <w:rPr>
          <w:i/>
          <w:sz w:val="24"/>
        </w:rPr>
        <w:t>,</w:t>
      </w:r>
      <w:r>
        <w:rPr>
          <w:i/>
          <w:sz w:val="24"/>
        </w:rPr>
        <w:t>550</w:t>
      </w:r>
      <w:r w:rsidRPr="00B161AA">
        <w:rPr>
          <w:i/>
          <w:sz w:val="24"/>
        </w:rPr>
        <w:t>.</w:t>
      </w:r>
      <w:r>
        <w:rPr>
          <w:i/>
          <w:sz w:val="24"/>
        </w:rPr>
        <w:t>88</w:t>
      </w:r>
      <w:r w:rsidRPr="002F45F1">
        <w:rPr>
          <w:rFonts w:cstheme="minorHAnsi"/>
        </w:rPr>
        <w:t xml:space="preserve"> Crores in the corresponding period of FY 2</w:t>
      </w:r>
      <w:r>
        <w:rPr>
          <w:rFonts w:cstheme="minorHAnsi"/>
        </w:rPr>
        <w:t>3</w:t>
      </w:r>
      <w:r w:rsidRPr="002F45F1">
        <w:rPr>
          <w:rFonts w:cstheme="minorHAnsi"/>
        </w:rPr>
        <w:t>-2</w:t>
      </w:r>
      <w:r>
        <w:rPr>
          <w:rFonts w:cstheme="minorHAnsi"/>
        </w:rPr>
        <w:t>4</w:t>
      </w:r>
      <w:r w:rsidRPr="002F45F1">
        <w:rPr>
          <w:rFonts w:cstheme="minorHAnsi"/>
        </w:rPr>
        <w:t>.</w:t>
      </w:r>
    </w:p>
    <w:p w14:paraId="5E5D6258" w14:textId="77777777" w:rsidR="00DF1B20" w:rsidRPr="00120F76" w:rsidRDefault="00DF1B20" w:rsidP="00DF1B20">
      <w:pPr>
        <w:spacing w:after="0"/>
        <w:contextualSpacing/>
        <w:jc w:val="both"/>
        <w:rPr>
          <w:rFonts w:cstheme="minorHAnsi"/>
          <w:sz w:val="24"/>
          <w:szCs w:val="24"/>
        </w:rPr>
      </w:pPr>
    </w:p>
    <w:p w14:paraId="3F92C1A1" w14:textId="77777777" w:rsidR="00DF1B20" w:rsidRPr="00120F76" w:rsidRDefault="00DF1B20" w:rsidP="00DF1B20">
      <w:pPr>
        <w:spacing w:after="0"/>
        <w:contextualSpacing/>
        <w:jc w:val="both"/>
        <w:rPr>
          <w:rFonts w:cstheme="minorHAnsi"/>
          <w:sz w:val="24"/>
          <w:szCs w:val="24"/>
        </w:rPr>
      </w:pPr>
      <w:r>
        <w:rPr>
          <w:rFonts w:cstheme="minorHAnsi"/>
          <w:sz w:val="24"/>
          <w:szCs w:val="24"/>
        </w:rPr>
        <w:t>M</w:t>
      </w:r>
      <w:r w:rsidRPr="00120F76">
        <w:rPr>
          <w:rFonts w:cstheme="minorHAnsi"/>
          <w:sz w:val="24"/>
          <w:szCs w:val="24"/>
        </w:rPr>
        <w:t>ajor highlights of the financial results are given below –</w:t>
      </w:r>
    </w:p>
    <w:p w14:paraId="7C1B1A65" w14:textId="77777777" w:rsidR="00DF1B20" w:rsidRPr="00D045D1" w:rsidRDefault="00DF1B20" w:rsidP="00DF1B20">
      <w:pPr>
        <w:widowControl w:val="0"/>
        <w:tabs>
          <w:tab w:val="left" w:pos="920"/>
          <w:tab w:val="left" w:pos="921"/>
        </w:tabs>
        <w:autoSpaceDE w:val="0"/>
        <w:autoSpaceDN w:val="0"/>
        <w:spacing w:after="0" w:line="240" w:lineRule="auto"/>
        <w:jc w:val="both"/>
        <w:rPr>
          <w:rFonts w:ascii="Wingdings" w:hAnsi="Wingdings"/>
          <w:sz w:val="24"/>
        </w:rPr>
      </w:pPr>
    </w:p>
    <w:p w14:paraId="36D09DE3" w14:textId="77777777" w:rsidR="00DF1B20" w:rsidRPr="001D2F17" w:rsidRDefault="00DF1B20" w:rsidP="00DF1B20">
      <w:pPr>
        <w:pStyle w:val="ListParagraph"/>
        <w:widowControl w:val="0"/>
        <w:numPr>
          <w:ilvl w:val="0"/>
          <w:numId w:val="2"/>
        </w:numPr>
        <w:tabs>
          <w:tab w:val="left" w:pos="920"/>
          <w:tab w:val="left" w:pos="921"/>
        </w:tabs>
        <w:autoSpaceDE w:val="0"/>
        <w:autoSpaceDN w:val="0"/>
        <w:spacing w:after="0" w:line="240" w:lineRule="auto"/>
        <w:ind w:right="215"/>
        <w:jc w:val="both"/>
        <w:rPr>
          <w:rFonts w:ascii="Wingdings" w:hAnsi="Wingdings"/>
          <w:sz w:val="24"/>
        </w:rPr>
      </w:pPr>
      <w:r w:rsidRPr="00264B4A">
        <w:rPr>
          <w:sz w:val="24"/>
        </w:rPr>
        <w:t>Company</w:t>
      </w:r>
      <w:r>
        <w:rPr>
          <w:sz w:val="24"/>
        </w:rPr>
        <w:t xml:space="preserve"> maintains a healthy </w:t>
      </w:r>
      <w:r w:rsidRPr="00264B4A">
        <w:rPr>
          <w:sz w:val="24"/>
        </w:rPr>
        <w:t>gross</w:t>
      </w:r>
      <w:r w:rsidRPr="00264B4A">
        <w:rPr>
          <w:spacing w:val="10"/>
          <w:sz w:val="24"/>
        </w:rPr>
        <w:t xml:space="preserve"> </w:t>
      </w:r>
      <w:r w:rsidRPr="00264B4A">
        <w:rPr>
          <w:sz w:val="24"/>
        </w:rPr>
        <w:t>refining</w:t>
      </w:r>
      <w:r w:rsidRPr="00264B4A">
        <w:rPr>
          <w:spacing w:val="10"/>
          <w:sz w:val="24"/>
        </w:rPr>
        <w:t xml:space="preserve"> </w:t>
      </w:r>
      <w:r w:rsidRPr="00264B4A">
        <w:rPr>
          <w:sz w:val="24"/>
        </w:rPr>
        <w:t>margins</w:t>
      </w:r>
      <w:r w:rsidRPr="00264B4A">
        <w:rPr>
          <w:spacing w:val="8"/>
          <w:sz w:val="24"/>
        </w:rPr>
        <w:t xml:space="preserve"> </w:t>
      </w:r>
      <w:r w:rsidRPr="00264B4A">
        <w:rPr>
          <w:sz w:val="24"/>
        </w:rPr>
        <w:t>(GRM)</w:t>
      </w:r>
      <w:r w:rsidRPr="00264B4A">
        <w:rPr>
          <w:spacing w:val="11"/>
          <w:sz w:val="24"/>
        </w:rPr>
        <w:t xml:space="preserve"> </w:t>
      </w:r>
      <w:r w:rsidRPr="00264B4A">
        <w:rPr>
          <w:sz w:val="24"/>
        </w:rPr>
        <w:t>for</w:t>
      </w:r>
      <w:r w:rsidRPr="00264B4A">
        <w:rPr>
          <w:spacing w:val="12"/>
          <w:sz w:val="24"/>
        </w:rPr>
        <w:t xml:space="preserve"> </w:t>
      </w:r>
      <w:r w:rsidRPr="00264B4A">
        <w:rPr>
          <w:sz w:val="24"/>
        </w:rPr>
        <w:t xml:space="preserve">the </w:t>
      </w:r>
      <w:r>
        <w:rPr>
          <w:sz w:val="24"/>
        </w:rPr>
        <w:t>period</w:t>
      </w:r>
      <w:r w:rsidRPr="00264B4A">
        <w:rPr>
          <w:spacing w:val="11"/>
          <w:sz w:val="24"/>
        </w:rPr>
        <w:t xml:space="preserve"> </w:t>
      </w:r>
      <w:r w:rsidRPr="00264B4A">
        <w:rPr>
          <w:sz w:val="24"/>
        </w:rPr>
        <w:t xml:space="preserve">Apr - </w:t>
      </w:r>
      <w:r>
        <w:rPr>
          <w:sz w:val="24"/>
        </w:rPr>
        <w:t>Jun</w:t>
      </w:r>
      <w:r w:rsidRPr="00264B4A">
        <w:rPr>
          <w:spacing w:val="-1"/>
          <w:sz w:val="24"/>
        </w:rPr>
        <w:t xml:space="preserve"> </w:t>
      </w:r>
      <w:r w:rsidRPr="00264B4A">
        <w:rPr>
          <w:sz w:val="24"/>
        </w:rPr>
        <w:t>202</w:t>
      </w:r>
      <w:r>
        <w:rPr>
          <w:sz w:val="24"/>
        </w:rPr>
        <w:t>4</w:t>
      </w:r>
      <w:r w:rsidRPr="00264B4A">
        <w:rPr>
          <w:spacing w:val="-1"/>
          <w:sz w:val="24"/>
        </w:rPr>
        <w:t xml:space="preserve"> </w:t>
      </w:r>
      <w:r w:rsidRPr="00264B4A">
        <w:rPr>
          <w:sz w:val="24"/>
        </w:rPr>
        <w:t>was</w:t>
      </w:r>
      <w:r w:rsidRPr="00264B4A">
        <w:rPr>
          <w:spacing w:val="1"/>
          <w:sz w:val="24"/>
        </w:rPr>
        <w:t xml:space="preserve"> </w:t>
      </w:r>
      <w:r w:rsidRPr="00264B4A">
        <w:rPr>
          <w:sz w:val="24"/>
        </w:rPr>
        <w:t>$</w:t>
      </w:r>
      <w:r>
        <w:rPr>
          <w:sz w:val="24"/>
        </w:rPr>
        <w:t>7.86</w:t>
      </w:r>
      <w:r w:rsidRPr="00264B4A">
        <w:rPr>
          <w:spacing w:val="-1"/>
          <w:sz w:val="24"/>
        </w:rPr>
        <w:t>/bbl</w:t>
      </w:r>
      <w:r w:rsidRPr="00264B4A">
        <w:rPr>
          <w:sz w:val="24"/>
        </w:rPr>
        <w:t xml:space="preserve"> Vs $</w:t>
      </w:r>
      <w:r>
        <w:rPr>
          <w:sz w:val="24"/>
        </w:rPr>
        <w:t>12.64</w:t>
      </w:r>
      <w:r w:rsidRPr="00264B4A">
        <w:rPr>
          <w:sz w:val="24"/>
        </w:rPr>
        <w:t>/bbl in the corresponding comparative period</w:t>
      </w:r>
      <w:r w:rsidRPr="001D2F17">
        <w:rPr>
          <w:sz w:val="24"/>
        </w:rPr>
        <w:t xml:space="preserve">. </w:t>
      </w:r>
    </w:p>
    <w:p w14:paraId="7C45D76A" w14:textId="77777777" w:rsidR="00DF1B20" w:rsidRPr="007F766E" w:rsidRDefault="00DF1B20" w:rsidP="00DF1B20">
      <w:pPr>
        <w:pStyle w:val="ListParagraph"/>
        <w:widowControl w:val="0"/>
        <w:numPr>
          <w:ilvl w:val="0"/>
          <w:numId w:val="2"/>
        </w:numPr>
        <w:tabs>
          <w:tab w:val="left" w:pos="920"/>
          <w:tab w:val="left" w:pos="921"/>
        </w:tabs>
        <w:autoSpaceDE w:val="0"/>
        <w:autoSpaceDN w:val="0"/>
        <w:spacing w:after="0" w:line="240" w:lineRule="auto"/>
        <w:jc w:val="both"/>
        <w:rPr>
          <w:rFonts w:ascii="Wingdings" w:hAnsi="Wingdings"/>
          <w:sz w:val="24"/>
        </w:rPr>
      </w:pPr>
      <w:r w:rsidRPr="00D045D1">
        <w:rPr>
          <w:sz w:val="24"/>
        </w:rPr>
        <w:t>EBITDA</w:t>
      </w:r>
      <w:r w:rsidRPr="00D045D1">
        <w:rPr>
          <w:spacing w:val="-1"/>
          <w:sz w:val="24"/>
        </w:rPr>
        <w:t xml:space="preserve"> for </w:t>
      </w:r>
      <w:r>
        <w:rPr>
          <w:spacing w:val="-1"/>
          <w:sz w:val="24"/>
        </w:rPr>
        <w:t>current quarter of</w:t>
      </w:r>
      <w:r w:rsidRPr="00D045D1">
        <w:rPr>
          <w:spacing w:val="-1"/>
          <w:sz w:val="24"/>
        </w:rPr>
        <w:t xml:space="preserve"> FY 2</w:t>
      </w:r>
      <w:r>
        <w:rPr>
          <w:spacing w:val="-1"/>
          <w:sz w:val="24"/>
        </w:rPr>
        <w:t>4</w:t>
      </w:r>
      <w:r w:rsidRPr="00D045D1">
        <w:rPr>
          <w:spacing w:val="-1"/>
          <w:sz w:val="24"/>
        </w:rPr>
        <w:t>-2</w:t>
      </w:r>
      <w:r>
        <w:rPr>
          <w:spacing w:val="-1"/>
          <w:sz w:val="24"/>
        </w:rPr>
        <w:t>5</w:t>
      </w:r>
      <w:r w:rsidRPr="00D045D1">
        <w:rPr>
          <w:spacing w:val="-1"/>
          <w:sz w:val="24"/>
        </w:rPr>
        <w:t xml:space="preserve"> is</w:t>
      </w:r>
      <w:r>
        <w:rPr>
          <w:spacing w:val="-1"/>
          <w:sz w:val="24"/>
        </w:rPr>
        <w:t xml:space="preserve"> </w:t>
      </w:r>
      <w:r w:rsidRPr="00D045D1">
        <w:rPr>
          <w:sz w:val="24"/>
        </w:rPr>
        <w:t>Rs</w:t>
      </w:r>
      <w:r w:rsidRPr="00D045D1">
        <w:rPr>
          <w:spacing w:val="-1"/>
          <w:sz w:val="24"/>
        </w:rPr>
        <w:t>.</w:t>
      </w:r>
      <w:r>
        <w:rPr>
          <w:spacing w:val="-1"/>
          <w:sz w:val="24"/>
        </w:rPr>
        <w:t xml:space="preserve"> 6,156.28 </w:t>
      </w:r>
      <w:r w:rsidRPr="00D045D1">
        <w:rPr>
          <w:spacing w:val="-1"/>
          <w:sz w:val="24"/>
        </w:rPr>
        <w:t xml:space="preserve">Crores Vs Rs. </w:t>
      </w:r>
      <w:r>
        <w:rPr>
          <w:spacing w:val="-1"/>
          <w:sz w:val="24"/>
        </w:rPr>
        <w:t xml:space="preserve">16,301.77 </w:t>
      </w:r>
      <w:r w:rsidRPr="00D045D1">
        <w:rPr>
          <w:spacing w:val="-1"/>
          <w:sz w:val="24"/>
        </w:rPr>
        <w:t xml:space="preserve">Crores in </w:t>
      </w:r>
      <w:r>
        <w:rPr>
          <w:spacing w:val="-1"/>
          <w:sz w:val="24"/>
        </w:rPr>
        <w:t>corresponding quarter of</w:t>
      </w:r>
      <w:r w:rsidRPr="00D045D1">
        <w:rPr>
          <w:spacing w:val="-1"/>
          <w:sz w:val="24"/>
        </w:rPr>
        <w:t xml:space="preserve"> </w:t>
      </w:r>
      <w:r>
        <w:rPr>
          <w:spacing w:val="-1"/>
          <w:sz w:val="24"/>
        </w:rPr>
        <w:t xml:space="preserve">FY </w:t>
      </w:r>
      <w:r w:rsidRPr="00D045D1">
        <w:rPr>
          <w:spacing w:val="-1"/>
          <w:sz w:val="24"/>
        </w:rPr>
        <w:t>2</w:t>
      </w:r>
      <w:r>
        <w:rPr>
          <w:spacing w:val="-1"/>
          <w:sz w:val="24"/>
        </w:rPr>
        <w:t>3</w:t>
      </w:r>
      <w:r w:rsidRPr="00D045D1">
        <w:rPr>
          <w:spacing w:val="-1"/>
          <w:sz w:val="24"/>
        </w:rPr>
        <w:t>-2</w:t>
      </w:r>
      <w:r>
        <w:rPr>
          <w:spacing w:val="-1"/>
          <w:sz w:val="24"/>
        </w:rPr>
        <w:t>4</w:t>
      </w:r>
      <w:r w:rsidRPr="00D045D1">
        <w:rPr>
          <w:spacing w:val="-1"/>
          <w:sz w:val="24"/>
        </w:rPr>
        <w:t xml:space="preserve">; EBITDA margin was at </w:t>
      </w:r>
      <w:r>
        <w:rPr>
          <w:spacing w:val="-1"/>
          <w:sz w:val="24"/>
        </w:rPr>
        <w:t>4</w:t>
      </w:r>
      <w:r w:rsidRPr="00D045D1">
        <w:rPr>
          <w:spacing w:val="-1"/>
          <w:sz w:val="24"/>
        </w:rPr>
        <w:t>.</w:t>
      </w:r>
      <w:r>
        <w:rPr>
          <w:spacing w:val="-1"/>
          <w:sz w:val="24"/>
        </w:rPr>
        <w:t>81</w:t>
      </w:r>
      <w:r w:rsidRPr="00D045D1">
        <w:rPr>
          <w:spacing w:val="-1"/>
          <w:sz w:val="24"/>
        </w:rPr>
        <w:t xml:space="preserve">% in </w:t>
      </w:r>
      <w:r>
        <w:rPr>
          <w:spacing w:val="-1"/>
          <w:sz w:val="24"/>
        </w:rPr>
        <w:t xml:space="preserve">current quarter of FY </w:t>
      </w:r>
      <w:r w:rsidRPr="00D045D1">
        <w:rPr>
          <w:spacing w:val="-1"/>
          <w:sz w:val="24"/>
        </w:rPr>
        <w:t>2</w:t>
      </w:r>
      <w:r>
        <w:rPr>
          <w:spacing w:val="-1"/>
          <w:sz w:val="24"/>
        </w:rPr>
        <w:t>4</w:t>
      </w:r>
      <w:r w:rsidRPr="00D045D1">
        <w:rPr>
          <w:spacing w:val="-1"/>
          <w:sz w:val="24"/>
        </w:rPr>
        <w:t>-2</w:t>
      </w:r>
      <w:r>
        <w:rPr>
          <w:spacing w:val="-1"/>
          <w:sz w:val="24"/>
        </w:rPr>
        <w:t>5</w:t>
      </w:r>
      <w:r w:rsidRPr="00D045D1">
        <w:rPr>
          <w:spacing w:val="-1"/>
          <w:sz w:val="24"/>
        </w:rPr>
        <w:t xml:space="preserve"> Vs </w:t>
      </w:r>
      <w:r>
        <w:rPr>
          <w:spacing w:val="-1"/>
          <w:sz w:val="24"/>
        </w:rPr>
        <w:t>12.71</w:t>
      </w:r>
      <w:r w:rsidRPr="00D045D1">
        <w:rPr>
          <w:spacing w:val="-1"/>
          <w:sz w:val="24"/>
        </w:rPr>
        <w:t xml:space="preserve">% </w:t>
      </w:r>
      <w:r w:rsidRPr="00D045D1">
        <w:rPr>
          <w:sz w:val="24"/>
        </w:rPr>
        <w:t xml:space="preserve">in </w:t>
      </w:r>
      <w:r>
        <w:rPr>
          <w:spacing w:val="-1"/>
          <w:sz w:val="24"/>
        </w:rPr>
        <w:t xml:space="preserve">Q1 </w:t>
      </w:r>
      <w:r w:rsidRPr="00D045D1">
        <w:rPr>
          <w:sz w:val="24"/>
        </w:rPr>
        <w:t>FY 2</w:t>
      </w:r>
      <w:r>
        <w:rPr>
          <w:sz w:val="24"/>
        </w:rPr>
        <w:t>3</w:t>
      </w:r>
      <w:r w:rsidRPr="00D045D1">
        <w:rPr>
          <w:sz w:val="24"/>
        </w:rPr>
        <w:t>-2</w:t>
      </w:r>
      <w:r>
        <w:rPr>
          <w:sz w:val="24"/>
        </w:rPr>
        <w:t>4</w:t>
      </w:r>
      <w:r w:rsidRPr="00D045D1">
        <w:rPr>
          <w:sz w:val="24"/>
        </w:rPr>
        <w:t>.</w:t>
      </w:r>
    </w:p>
    <w:p w14:paraId="1E66086D" w14:textId="77777777" w:rsidR="00DF1B20" w:rsidRPr="005F60A9" w:rsidRDefault="00DF1B20" w:rsidP="00DF1B20">
      <w:pPr>
        <w:pStyle w:val="ListParagraph"/>
        <w:widowControl w:val="0"/>
        <w:numPr>
          <w:ilvl w:val="0"/>
          <w:numId w:val="2"/>
        </w:numPr>
        <w:tabs>
          <w:tab w:val="left" w:pos="920"/>
          <w:tab w:val="left" w:pos="921"/>
        </w:tabs>
        <w:autoSpaceDE w:val="0"/>
        <w:autoSpaceDN w:val="0"/>
        <w:spacing w:after="0" w:line="240" w:lineRule="auto"/>
        <w:jc w:val="both"/>
        <w:rPr>
          <w:rFonts w:ascii="Wingdings" w:hAnsi="Wingdings"/>
          <w:sz w:val="24"/>
        </w:rPr>
      </w:pPr>
      <w:r w:rsidRPr="007E0425">
        <w:rPr>
          <w:sz w:val="24"/>
        </w:rPr>
        <w:t>Debt-Equity</w:t>
      </w:r>
      <w:r w:rsidRPr="007E0425">
        <w:rPr>
          <w:spacing w:val="-2"/>
          <w:sz w:val="24"/>
        </w:rPr>
        <w:t xml:space="preserve"> </w:t>
      </w:r>
      <w:r w:rsidRPr="007E0425">
        <w:rPr>
          <w:sz w:val="24"/>
        </w:rPr>
        <w:t>ratio as</w:t>
      </w:r>
      <w:r w:rsidRPr="007E0425">
        <w:rPr>
          <w:spacing w:val="-4"/>
          <w:sz w:val="24"/>
        </w:rPr>
        <w:t xml:space="preserve"> </w:t>
      </w:r>
      <w:r w:rsidRPr="007E0425">
        <w:rPr>
          <w:sz w:val="24"/>
        </w:rPr>
        <w:t>on</w:t>
      </w:r>
      <w:r w:rsidRPr="007E0425">
        <w:rPr>
          <w:spacing w:val="-4"/>
          <w:sz w:val="24"/>
        </w:rPr>
        <w:t xml:space="preserve"> </w:t>
      </w:r>
      <w:r>
        <w:rPr>
          <w:sz w:val="24"/>
        </w:rPr>
        <w:t xml:space="preserve">June </w:t>
      </w:r>
      <w:r w:rsidRPr="007E0425">
        <w:rPr>
          <w:sz w:val="24"/>
        </w:rPr>
        <w:t>3</w:t>
      </w:r>
      <w:r>
        <w:rPr>
          <w:sz w:val="24"/>
        </w:rPr>
        <w:t>0</w:t>
      </w:r>
      <w:r w:rsidRPr="007E0425">
        <w:rPr>
          <w:sz w:val="24"/>
        </w:rPr>
        <w:t>,</w:t>
      </w:r>
      <w:r w:rsidRPr="007E0425">
        <w:rPr>
          <w:spacing w:val="-4"/>
          <w:sz w:val="24"/>
        </w:rPr>
        <w:t xml:space="preserve"> </w:t>
      </w:r>
      <w:r w:rsidRPr="007E0425">
        <w:rPr>
          <w:sz w:val="24"/>
        </w:rPr>
        <w:t>202</w:t>
      </w:r>
      <w:r>
        <w:rPr>
          <w:sz w:val="24"/>
        </w:rPr>
        <w:t>4</w:t>
      </w:r>
      <w:r w:rsidRPr="007E0425">
        <w:rPr>
          <w:sz w:val="24"/>
        </w:rPr>
        <w:t xml:space="preserve"> was</w:t>
      </w:r>
      <w:r w:rsidRPr="007E0425">
        <w:rPr>
          <w:spacing w:val="-1"/>
          <w:sz w:val="24"/>
        </w:rPr>
        <w:t xml:space="preserve"> </w:t>
      </w:r>
      <w:r w:rsidRPr="007E0425">
        <w:rPr>
          <w:sz w:val="24"/>
        </w:rPr>
        <w:t>at</w:t>
      </w:r>
      <w:r w:rsidRPr="007E0425">
        <w:rPr>
          <w:spacing w:val="1"/>
          <w:sz w:val="24"/>
        </w:rPr>
        <w:t xml:space="preserve"> </w:t>
      </w:r>
      <w:r>
        <w:rPr>
          <w:sz w:val="24"/>
        </w:rPr>
        <w:t>0.19</w:t>
      </w:r>
      <w:r w:rsidRPr="007E0425">
        <w:rPr>
          <w:sz w:val="24"/>
        </w:rPr>
        <w:t>x</w:t>
      </w:r>
      <w:r w:rsidRPr="007E0425">
        <w:rPr>
          <w:spacing w:val="-2"/>
          <w:sz w:val="24"/>
        </w:rPr>
        <w:t xml:space="preserve"> </w:t>
      </w:r>
      <w:r w:rsidRPr="007E0425">
        <w:rPr>
          <w:sz w:val="24"/>
        </w:rPr>
        <w:t>(as</w:t>
      </w:r>
      <w:r w:rsidRPr="007E0425">
        <w:rPr>
          <w:spacing w:val="-2"/>
          <w:sz w:val="24"/>
        </w:rPr>
        <w:t xml:space="preserve"> </w:t>
      </w:r>
      <w:r w:rsidRPr="007E0425">
        <w:rPr>
          <w:sz w:val="24"/>
        </w:rPr>
        <w:t>against</w:t>
      </w:r>
      <w:r w:rsidRPr="007E0425">
        <w:rPr>
          <w:spacing w:val="-1"/>
          <w:sz w:val="24"/>
        </w:rPr>
        <w:t xml:space="preserve"> </w:t>
      </w:r>
      <w:r>
        <w:rPr>
          <w:sz w:val="24"/>
        </w:rPr>
        <w:t>0.45</w:t>
      </w:r>
      <w:r w:rsidRPr="007E0425">
        <w:rPr>
          <w:sz w:val="24"/>
        </w:rPr>
        <w:t>x</w:t>
      </w:r>
      <w:r w:rsidRPr="007E0425">
        <w:rPr>
          <w:spacing w:val="-2"/>
          <w:sz w:val="24"/>
        </w:rPr>
        <w:t xml:space="preserve"> </w:t>
      </w:r>
      <w:r>
        <w:rPr>
          <w:sz w:val="24"/>
        </w:rPr>
        <w:t>as on June 30, 2023</w:t>
      </w:r>
      <w:r w:rsidRPr="007E0425">
        <w:rPr>
          <w:sz w:val="24"/>
        </w:rPr>
        <w:t>)</w:t>
      </w:r>
    </w:p>
    <w:p w14:paraId="4B5E0E72" w14:textId="77777777" w:rsidR="00DF1B20" w:rsidRDefault="00DF1B20" w:rsidP="00DF1B20">
      <w:pPr>
        <w:spacing w:after="0"/>
        <w:ind w:left="360"/>
        <w:contextualSpacing/>
        <w:jc w:val="both"/>
        <w:rPr>
          <w:rFonts w:cstheme="minorHAnsi"/>
          <w:sz w:val="24"/>
          <w:szCs w:val="24"/>
        </w:rPr>
      </w:pPr>
    </w:p>
    <w:p w14:paraId="725D04E0" w14:textId="77777777" w:rsidR="00DF1B20" w:rsidRPr="0056174C" w:rsidRDefault="00DF1B20" w:rsidP="00DF1B20">
      <w:pPr>
        <w:spacing w:after="0"/>
        <w:contextualSpacing/>
        <w:jc w:val="both"/>
        <w:rPr>
          <w:rFonts w:cstheme="minorHAnsi"/>
          <w:b/>
          <w:bCs/>
          <w:sz w:val="28"/>
          <w:szCs w:val="28"/>
        </w:rPr>
      </w:pPr>
      <w:r w:rsidRPr="0056174C">
        <w:rPr>
          <w:rFonts w:cstheme="minorHAnsi"/>
          <w:b/>
          <w:bCs/>
          <w:sz w:val="28"/>
          <w:szCs w:val="28"/>
        </w:rPr>
        <w:t xml:space="preserve">Physical Performance </w:t>
      </w:r>
      <w:r>
        <w:rPr>
          <w:rFonts w:cstheme="minorHAnsi"/>
          <w:b/>
          <w:bCs/>
          <w:sz w:val="28"/>
          <w:szCs w:val="28"/>
        </w:rPr>
        <w:tab/>
      </w:r>
    </w:p>
    <w:p w14:paraId="759100EE" w14:textId="77777777" w:rsidR="00DF1B20" w:rsidRPr="00DE0EAA" w:rsidRDefault="00DF1B20" w:rsidP="00DF1B20">
      <w:pPr>
        <w:pStyle w:val="ListParagraph"/>
        <w:numPr>
          <w:ilvl w:val="0"/>
          <w:numId w:val="2"/>
        </w:numPr>
        <w:spacing w:after="0"/>
        <w:contextualSpacing/>
        <w:jc w:val="both"/>
        <w:rPr>
          <w:rFonts w:asciiTheme="minorHAnsi" w:hAnsiTheme="minorHAnsi" w:cstheme="minorHAnsi"/>
          <w:sz w:val="24"/>
          <w:szCs w:val="24"/>
        </w:rPr>
      </w:pPr>
      <w:r w:rsidRPr="001D2F17">
        <w:rPr>
          <w:sz w:val="24"/>
        </w:rPr>
        <w:t>Market</w:t>
      </w:r>
      <w:r w:rsidRPr="001D2F17">
        <w:rPr>
          <w:spacing w:val="40"/>
          <w:sz w:val="24"/>
        </w:rPr>
        <w:t xml:space="preserve"> </w:t>
      </w:r>
      <w:r w:rsidRPr="001D2F17">
        <w:rPr>
          <w:sz w:val="24"/>
        </w:rPr>
        <w:t>Sales</w:t>
      </w:r>
      <w:r w:rsidRPr="001D2F17">
        <w:rPr>
          <w:spacing w:val="36"/>
          <w:sz w:val="24"/>
        </w:rPr>
        <w:t xml:space="preserve"> </w:t>
      </w:r>
      <w:r w:rsidRPr="001D2F17">
        <w:rPr>
          <w:sz w:val="24"/>
        </w:rPr>
        <w:t>was</w:t>
      </w:r>
      <w:r w:rsidRPr="001D2F17">
        <w:rPr>
          <w:spacing w:val="39"/>
          <w:sz w:val="24"/>
        </w:rPr>
        <w:t xml:space="preserve"> </w:t>
      </w:r>
      <w:r>
        <w:rPr>
          <w:sz w:val="24"/>
        </w:rPr>
        <w:t>13.16</w:t>
      </w:r>
      <w:r w:rsidRPr="001D2F17">
        <w:rPr>
          <w:spacing w:val="43"/>
          <w:sz w:val="24"/>
        </w:rPr>
        <w:t xml:space="preserve"> </w:t>
      </w:r>
      <w:r w:rsidRPr="001D2F17">
        <w:rPr>
          <w:sz w:val="24"/>
        </w:rPr>
        <w:t>MMT</w:t>
      </w:r>
      <w:r w:rsidRPr="001D2F17">
        <w:rPr>
          <w:spacing w:val="39"/>
          <w:sz w:val="24"/>
        </w:rPr>
        <w:t xml:space="preserve"> </w:t>
      </w:r>
      <w:r w:rsidRPr="001D2F17">
        <w:rPr>
          <w:sz w:val="24"/>
        </w:rPr>
        <w:t>in</w:t>
      </w:r>
      <w:r w:rsidRPr="001D2F17">
        <w:rPr>
          <w:spacing w:val="40"/>
          <w:sz w:val="24"/>
        </w:rPr>
        <w:t xml:space="preserve"> </w:t>
      </w:r>
      <w:r w:rsidRPr="00332FB6">
        <w:rPr>
          <w:sz w:val="24"/>
        </w:rPr>
        <w:t>Q</w:t>
      </w:r>
      <w:r>
        <w:rPr>
          <w:sz w:val="24"/>
        </w:rPr>
        <w:t>1</w:t>
      </w:r>
      <w:r w:rsidRPr="001D2F17">
        <w:rPr>
          <w:spacing w:val="40"/>
          <w:sz w:val="24"/>
        </w:rPr>
        <w:t xml:space="preserve"> </w:t>
      </w:r>
      <w:r w:rsidRPr="001D2F17">
        <w:rPr>
          <w:sz w:val="24"/>
        </w:rPr>
        <w:t>FY 2</w:t>
      </w:r>
      <w:r>
        <w:rPr>
          <w:sz w:val="24"/>
        </w:rPr>
        <w:t>4</w:t>
      </w:r>
      <w:r w:rsidRPr="001D2F17">
        <w:rPr>
          <w:sz w:val="24"/>
        </w:rPr>
        <w:t>-2</w:t>
      </w:r>
      <w:r>
        <w:rPr>
          <w:sz w:val="24"/>
        </w:rPr>
        <w:t>5</w:t>
      </w:r>
      <w:r w:rsidRPr="001D2F17">
        <w:rPr>
          <w:sz w:val="24"/>
        </w:rPr>
        <w:t xml:space="preserve"> Vs 1</w:t>
      </w:r>
      <w:r>
        <w:rPr>
          <w:sz w:val="24"/>
        </w:rPr>
        <w:t>2</w:t>
      </w:r>
      <w:r w:rsidRPr="001D2F17">
        <w:rPr>
          <w:sz w:val="24"/>
        </w:rPr>
        <w:t>.</w:t>
      </w:r>
      <w:r>
        <w:rPr>
          <w:sz w:val="24"/>
        </w:rPr>
        <w:t>75</w:t>
      </w:r>
      <w:r w:rsidRPr="001D2F17">
        <w:rPr>
          <w:sz w:val="24"/>
        </w:rPr>
        <w:t xml:space="preserve"> MMT in</w:t>
      </w:r>
      <w:r>
        <w:rPr>
          <w:sz w:val="24"/>
        </w:rPr>
        <w:t xml:space="preserve"> Q1 of</w:t>
      </w:r>
      <w:r w:rsidRPr="001D2F17">
        <w:rPr>
          <w:sz w:val="24"/>
        </w:rPr>
        <w:t xml:space="preserve"> FY 2</w:t>
      </w:r>
      <w:r>
        <w:rPr>
          <w:sz w:val="24"/>
        </w:rPr>
        <w:t>3</w:t>
      </w:r>
      <w:r w:rsidRPr="001D2F17">
        <w:rPr>
          <w:sz w:val="24"/>
        </w:rPr>
        <w:t>-2</w:t>
      </w:r>
      <w:r>
        <w:rPr>
          <w:sz w:val="24"/>
        </w:rPr>
        <w:t>4</w:t>
      </w:r>
      <w:r w:rsidRPr="001D2F17">
        <w:rPr>
          <w:sz w:val="24"/>
        </w:rPr>
        <w:t xml:space="preserve">. Sales has grown by </w:t>
      </w:r>
      <w:r>
        <w:rPr>
          <w:sz w:val="24"/>
        </w:rPr>
        <w:t>3.22</w:t>
      </w:r>
      <w:r w:rsidRPr="001D2F17">
        <w:rPr>
          <w:sz w:val="24"/>
        </w:rPr>
        <w:t>%.</w:t>
      </w:r>
    </w:p>
    <w:p w14:paraId="56DD9888" w14:textId="77777777" w:rsidR="00DF1B20" w:rsidRDefault="00DF1B20" w:rsidP="00DF1B20">
      <w:pPr>
        <w:pStyle w:val="ListParagraph"/>
        <w:numPr>
          <w:ilvl w:val="0"/>
          <w:numId w:val="2"/>
        </w:numPr>
        <w:spacing w:after="0"/>
        <w:contextualSpacing/>
        <w:jc w:val="both"/>
        <w:rPr>
          <w:rFonts w:asciiTheme="minorHAnsi" w:hAnsiTheme="minorHAnsi" w:cstheme="minorHAnsi"/>
          <w:sz w:val="24"/>
          <w:szCs w:val="24"/>
        </w:rPr>
      </w:pPr>
      <w:r w:rsidRPr="001D2F17">
        <w:rPr>
          <w:sz w:val="24"/>
        </w:rPr>
        <w:t xml:space="preserve">In the current quarter, the throughput </w:t>
      </w:r>
      <w:r>
        <w:rPr>
          <w:sz w:val="24"/>
        </w:rPr>
        <w:t>was</w:t>
      </w:r>
      <w:r w:rsidRPr="001D2F17">
        <w:rPr>
          <w:sz w:val="24"/>
        </w:rPr>
        <w:t xml:space="preserve"> </w:t>
      </w:r>
      <w:r>
        <w:rPr>
          <w:sz w:val="24"/>
        </w:rPr>
        <w:t>10.11</w:t>
      </w:r>
      <w:r w:rsidRPr="001D2F17">
        <w:rPr>
          <w:sz w:val="24"/>
        </w:rPr>
        <w:t xml:space="preserve"> MMT Vs </w:t>
      </w:r>
      <w:r>
        <w:rPr>
          <w:sz w:val="24"/>
        </w:rPr>
        <w:t>10.36</w:t>
      </w:r>
      <w:r w:rsidRPr="001D2F17">
        <w:rPr>
          <w:sz w:val="24"/>
        </w:rPr>
        <w:t xml:space="preserve"> MMT in Q</w:t>
      </w:r>
      <w:r>
        <w:rPr>
          <w:sz w:val="24"/>
        </w:rPr>
        <w:t>1</w:t>
      </w:r>
      <w:r w:rsidRPr="001D2F17">
        <w:rPr>
          <w:sz w:val="24"/>
        </w:rPr>
        <w:t xml:space="preserve"> of FY 2</w:t>
      </w:r>
      <w:r>
        <w:rPr>
          <w:sz w:val="24"/>
        </w:rPr>
        <w:t>3</w:t>
      </w:r>
      <w:r w:rsidRPr="001D2F17">
        <w:rPr>
          <w:sz w:val="24"/>
        </w:rPr>
        <w:t>-2</w:t>
      </w:r>
      <w:r>
        <w:rPr>
          <w:sz w:val="24"/>
        </w:rPr>
        <w:t>4</w:t>
      </w:r>
      <w:r w:rsidRPr="001D2F17">
        <w:rPr>
          <w:sz w:val="24"/>
        </w:rPr>
        <w:t xml:space="preserve">. </w:t>
      </w:r>
    </w:p>
    <w:p w14:paraId="0E316CCE" w14:textId="77777777" w:rsidR="00DF1B20" w:rsidRDefault="00DF1B20" w:rsidP="00DF1B20">
      <w:pPr>
        <w:pStyle w:val="ListParagraph"/>
        <w:numPr>
          <w:ilvl w:val="0"/>
          <w:numId w:val="2"/>
        </w:numPr>
        <w:spacing w:after="0"/>
        <w:contextualSpacing/>
        <w:jc w:val="both"/>
        <w:rPr>
          <w:rFonts w:asciiTheme="minorHAnsi" w:hAnsiTheme="minorHAnsi" w:cstheme="minorHAnsi"/>
          <w:sz w:val="24"/>
          <w:szCs w:val="24"/>
        </w:rPr>
      </w:pPr>
      <w:r w:rsidRPr="00A13A76">
        <w:rPr>
          <w:rFonts w:asciiTheme="minorHAnsi" w:hAnsiTheme="minorHAnsi" w:cstheme="minorHAnsi"/>
          <w:sz w:val="24"/>
          <w:szCs w:val="24"/>
        </w:rPr>
        <w:t xml:space="preserve">We have achieved our highest ever Average Ethanol Blending percentage of </w:t>
      </w:r>
      <w:r w:rsidRPr="007D4AEF">
        <w:rPr>
          <w:rFonts w:asciiTheme="minorHAnsi" w:hAnsiTheme="minorHAnsi" w:cstheme="minorHAnsi"/>
          <w:sz w:val="24"/>
          <w:szCs w:val="24"/>
        </w:rPr>
        <w:t>1</w:t>
      </w:r>
      <w:r>
        <w:rPr>
          <w:rFonts w:asciiTheme="minorHAnsi" w:hAnsiTheme="minorHAnsi" w:cstheme="minorHAnsi"/>
          <w:sz w:val="24"/>
          <w:szCs w:val="24"/>
        </w:rPr>
        <w:t>4</w:t>
      </w:r>
      <w:r w:rsidRPr="007D4AEF">
        <w:rPr>
          <w:rFonts w:asciiTheme="minorHAnsi" w:hAnsiTheme="minorHAnsi" w:cstheme="minorHAnsi"/>
          <w:sz w:val="24"/>
          <w:szCs w:val="24"/>
        </w:rPr>
        <w:t>.</w:t>
      </w:r>
      <w:r>
        <w:rPr>
          <w:rFonts w:asciiTheme="minorHAnsi" w:hAnsiTheme="minorHAnsi" w:cstheme="minorHAnsi"/>
          <w:sz w:val="24"/>
          <w:szCs w:val="24"/>
        </w:rPr>
        <w:t>14</w:t>
      </w:r>
      <w:r w:rsidRPr="007D4AEF">
        <w:rPr>
          <w:rFonts w:asciiTheme="minorHAnsi" w:hAnsiTheme="minorHAnsi" w:cstheme="minorHAnsi"/>
          <w:sz w:val="24"/>
          <w:szCs w:val="24"/>
        </w:rPr>
        <w:t>% during Q1</w:t>
      </w:r>
      <w:r>
        <w:rPr>
          <w:rFonts w:asciiTheme="minorHAnsi" w:hAnsiTheme="minorHAnsi" w:cstheme="minorHAnsi"/>
          <w:sz w:val="24"/>
          <w:szCs w:val="24"/>
        </w:rPr>
        <w:t xml:space="preserve"> </w:t>
      </w:r>
      <w:r w:rsidRPr="007D4AEF">
        <w:rPr>
          <w:rFonts w:asciiTheme="minorHAnsi" w:hAnsiTheme="minorHAnsi" w:cstheme="minorHAnsi"/>
          <w:sz w:val="24"/>
          <w:szCs w:val="24"/>
        </w:rPr>
        <w:t>FY</w:t>
      </w:r>
      <w:r>
        <w:rPr>
          <w:rFonts w:asciiTheme="minorHAnsi" w:hAnsiTheme="minorHAnsi" w:cstheme="minorHAnsi"/>
          <w:sz w:val="24"/>
          <w:szCs w:val="24"/>
        </w:rPr>
        <w:t xml:space="preserve"> 24-</w:t>
      </w:r>
      <w:r w:rsidRPr="007D4AEF">
        <w:rPr>
          <w:rFonts w:asciiTheme="minorHAnsi" w:hAnsiTheme="minorHAnsi" w:cstheme="minorHAnsi"/>
          <w:sz w:val="24"/>
          <w:szCs w:val="24"/>
        </w:rPr>
        <w:t>2</w:t>
      </w:r>
      <w:r>
        <w:rPr>
          <w:rFonts w:asciiTheme="minorHAnsi" w:hAnsiTheme="minorHAnsi" w:cstheme="minorHAnsi"/>
          <w:sz w:val="24"/>
          <w:szCs w:val="24"/>
        </w:rPr>
        <w:t>5.</w:t>
      </w:r>
      <w:r w:rsidRPr="007D4AEF">
        <w:rPr>
          <w:rFonts w:asciiTheme="minorHAnsi" w:hAnsiTheme="minorHAnsi" w:cstheme="minorHAnsi"/>
          <w:sz w:val="24"/>
          <w:szCs w:val="24"/>
        </w:rPr>
        <w:t xml:space="preserve"> </w:t>
      </w:r>
    </w:p>
    <w:p w14:paraId="1927D4AF" w14:textId="77777777" w:rsidR="00DF1B20" w:rsidRPr="008F3A2E" w:rsidRDefault="00DF1B20" w:rsidP="00DF1B20">
      <w:pPr>
        <w:pStyle w:val="ListParagraph"/>
        <w:numPr>
          <w:ilvl w:val="0"/>
          <w:numId w:val="2"/>
        </w:numPr>
        <w:spacing w:after="0"/>
        <w:contextualSpacing/>
        <w:jc w:val="both"/>
        <w:rPr>
          <w:rFonts w:asciiTheme="minorHAnsi" w:hAnsiTheme="minorHAnsi" w:cstheme="minorHAnsi"/>
          <w:sz w:val="24"/>
          <w:szCs w:val="24"/>
        </w:rPr>
      </w:pPr>
      <w:r w:rsidRPr="007D4AEF">
        <w:rPr>
          <w:rFonts w:asciiTheme="minorHAnsi" w:hAnsiTheme="minorHAnsi" w:cstheme="minorHAnsi"/>
          <w:sz w:val="24"/>
          <w:szCs w:val="24"/>
        </w:rPr>
        <w:t>BPCL added 1</w:t>
      </w:r>
      <w:r>
        <w:rPr>
          <w:rFonts w:asciiTheme="minorHAnsi" w:hAnsiTheme="minorHAnsi" w:cstheme="minorHAnsi"/>
          <w:sz w:val="24"/>
          <w:szCs w:val="24"/>
        </w:rPr>
        <w:t>71</w:t>
      </w:r>
      <w:r w:rsidRPr="007D4AEF">
        <w:rPr>
          <w:rFonts w:asciiTheme="minorHAnsi" w:hAnsiTheme="minorHAnsi" w:cstheme="minorHAnsi"/>
          <w:sz w:val="24"/>
          <w:szCs w:val="24"/>
        </w:rPr>
        <w:t xml:space="preserve"> New Fuel Stations in Q1</w:t>
      </w:r>
      <w:r>
        <w:rPr>
          <w:rFonts w:asciiTheme="minorHAnsi" w:hAnsiTheme="minorHAnsi" w:cstheme="minorHAnsi"/>
          <w:sz w:val="24"/>
          <w:szCs w:val="24"/>
        </w:rPr>
        <w:t xml:space="preserve"> </w:t>
      </w:r>
      <w:r w:rsidRPr="007D4AEF">
        <w:rPr>
          <w:rFonts w:asciiTheme="minorHAnsi" w:hAnsiTheme="minorHAnsi" w:cstheme="minorHAnsi"/>
          <w:sz w:val="24"/>
          <w:szCs w:val="24"/>
        </w:rPr>
        <w:t>FY</w:t>
      </w:r>
      <w:r>
        <w:rPr>
          <w:rFonts w:asciiTheme="minorHAnsi" w:hAnsiTheme="minorHAnsi" w:cstheme="minorHAnsi"/>
          <w:sz w:val="24"/>
          <w:szCs w:val="24"/>
        </w:rPr>
        <w:t>24-25</w:t>
      </w:r>
      <w:r w:rsidRPr="007D4AEF">
        <w:rPr>
          <w:rFonts w:asciiTheme="minorHAnsi" w:hAnsiTheme="minorHAnsi" w:cstheme="minorHAnsi"/>
          <w:sz w:val="24"/>
          <w:szCs w:val="24"/>
        </w:rPr>
        <w:t>, taking their network strength to 2</w:t>
      </w:r>
      <w:r>
        <w:rPr>
          <w:rFonts w:asciiTheme="minorHAnsi" w:hAnsiTheme="minorHAnsi" w:cstheme="minorHAnsi"/>
          <w:sz w:val="24"/>
          <w:szCs w:val="24"/>
        </w:rPr>
        <w:t>2011.</w:t>
      </w:r>
    </w:p>
    <w:p w14:paraId="2816F9BE" w14:textId="77777777" w:rsidR="00DF1B20" w:rsidRPr="008F3A2E" w:rsidRDefault="00DF1B20" w:rsidP="00DF1B20">
      <w:pPr>
        <w:pStyle w:val="ListParagraph"/>
        <w:numPr>
          <w:ilvl w:val="0"/>
          <w:numId w:val="2"/>
        </w:numPr>
        <w:spacing w:after="0"/>
        <w:contextualSpacing/>
        <w:jc w:val="both"/>
        <w:rPr>
          <w:rFonts w:asciiTheme="minorHAnsi" w:hAnsiTheme="minorHAnsi" w:cstheme="minorHAnsi"/>
          <w:sz w:val="24"/>
          <w:szCs w:val="24"/>
        </w:rPr>
      </w:pPr>
      <w:r w:rsidRPr="008F3A2E">
        <w:rPr>
          <w:rFonts w:asciiTheme="minorHAnsi" w:hAnsiTheme="minorHAnsi" w:cstheme="minorHAnsi"/>
          <w:sz w:val="24"/>
          <w:szCs w:val="24"/>
        </w:rPr>
        <w:t xml:space="preserve">BPCL added </w:t>
      </w:r>
      <w:r>
        <w:rPr>
          <w:rFonts w:asciiTheme="minorHAnsi" w:hAnsiTheme="minorHAnsi" w:cstheme="minorHAnsi"/>
          <w:sz w:val="24"/>
          <w:szCs w:val="24"/>
        </w:rPr>
        <w:t>5</w:t>
      </w:r>
      <w:r w:rsidRPr="008F3A2E">
        <w:rPr>
          <w:rFonts w:asciiTheme="minorHAnsi" w:hAnsiTheme="minorHAnsi" w:cstheme="minorHAnsi"/>
          <w:sz w:val="24"/>
          <w:szCs w:val="24"/>
        </w:rPr>
        <w:t xml:space="preserve"> new distributors, taking LPG distributor network strength to </w:t>
      </w:r>
      <w:r>
        <w:rPr>
          <w:rFonts w:asciiTheme="minorHAnsi" w:hAnsiTheme="minorHAnsi" w:cstheme="minorHAnsi"/>
          <w:sz w:val="24"/>
          <w:szCs w:val="24"/>
        </w:rPr>
        <w:t>6255</w:t>
      </w:r>
      <w:r w:rsidRPr="008F3A2E">
        <w:rPr>
          <w:rFonts w:asciiTheme="minorHAnsi" w:hAnsiTheme="minorHAnsi" w:cstheme="minorHAnsi"/>
          <w:sz w:val="24"/>
          <w:szCs w:val="24"/>
        </w:rPr>
        <w:t xml:space="preserve"> and the customer base increased to </w:t>
      </w:r>
      <w:r>
        <w:rPr>
          <w:rFonts w:asciiTheme="minorHAnsi" w:hAnsiTheme="minorHAnsi" w:cstheme="minorHAnsi"/>
          <w:sz w:val="24"/>
          <w:szCs w:val="24"/>
        </w:rPr>
        <w:t>9.33</w:t>
      </w:r>
      <w:r w:rsidRPr="008F3A2E">
        <w:rPr>
          <w:rFonts w:asciiTheme="minorHAnsi" w:hAnsiTheme="minorHAnsi" w:cstheme="minorHAnsi"/>
          <w:sz w:val="24"/>
          <w:szCs w:val="24"/>
        </w:rPr>
        <w:t xml:space="preserve"> Crore</w:t>
      </w:r>
    </w:p>
    <w:p w14:paraId="1477C265" w14:textId="77777777" w:rsidR="00DF1B20" w:rsidRPr="00022BAE" w:rsidRDefault="00DF1B20" w:rsidP="00DF1B20">
      <w:pPr>
        <w:pStyle w:val="ListParagraph"/>
        <w:numPr>
          <w:ilvl w:val="0"/>
          <w:numId w:val="2"/>
        </w:numPr>
        <w:spacing w:after="0"/>
        <w:contextualSpacing/>
        <w:jc w:val="both"/>
        <w:rPr>
          <w:rFonts w:ascii="Times New Roman" w:hAnsi="Times New Roman" w:cs="Times New Roman"/>
          <w:sz w:val="24"/>
          <w:szCs w:val="24"/>
        </w:rPr>
      </w:pPr>
      <w:r>
        <w:rPr>
          <w:rFonts w:asciiTheme="minorHAnsi" w:hAnsiTheme="minorHAnsi" w:cstheme="minorHAnsi"/>
          <w:sz w:val="24"/>
          <w:szCs w:val="24"/>
        </w:rPr>
        <w:t>35</w:t>
      </w:r>
      <w:r w:rsidRPr="008F3A2E">
        <w:rPr>
          <w:rFonts w:asciiTheme="minorHAnsi" w:hAnsiTheme="minorHAnsi" w:cstheme="minorHAnsi"/>
          <w:sz w:val="24"/>
          <w:szCs w:val="24"/>
        </w:rPr>
        <w:t xml:space="preserve"> CNG</w:t>
      </w:r>
      <w:r>
        <w:rPr>
          <w:rFonts w:asciiTheme="minorHAnsi" w:hAnsiTheme="minorHAnsi" w:cstheme="minorHAnsi"/>
          <w:sz w:val="24"/>
          <w:szCs w:val="24"/>
        </w:rPr>
        <w:t xml:space="preserve"> Stations commissioned in Q1 FY24-25 taking the total CNG stations as on 30</w:t>
      </w:r>
      <w:r w:rsidRPr="007D4AEF">
        <w:rPr>
          <w:rFonts w:asciiTheme="minorHAnsi" w:hAnsiTheme="minorHAnsi" w:cstheme="minorHAnsi"/>
          <w:sz w:val="24"/>
          <w:szCs w:val="24"/>
          <w:vertAlign w:val="superscript"/>
        </w:rPr>
        <w:t>th</w:t>
      </w:r>
      <w:r>
        <w:rPr>
          <w:rFonts w:asciiTheme="minorHAnsi" w:hAnsiTheme="minorHAnsi" w:cstheme="minorHAnsi"/>
          <w:sz w:val="24"/>
          <w:szCs w:val="24"/>
        </w:rPr>
        <w:t xml:space="preserve"> Jun 2024 to 2064.</w:t>
      </w:r>
    </w:p>
    <w:p w14:paraId="51696466" w14:textId="77777777" w:rsidR="00DF1B20" w:rsidRPr="008F3A2E" w:rsidRDefault="00DF1B20" w:rsidP="00DF1B20">
      <w:pPr>
        <w:pStyle w:val="ListParagraph"/>
        <w:spacing w:after="0"/>
        <w:contextualSpacing/>
        <w:jc w:val="both"/>
        <w:rPr>
          <w:rFonts w:asciiTheme="minorHAnsi" w:hAnsiTheme="minorHAnsi" w:cstheme="minorHAnsi"/>
          <w:sz w:val="24"/>
          <w:szCs w:val="24"/>
        </w:rPr>
      </w:pPr>
    </w:p>
    <w:p w14:paraId="533D7060" w14:textId="77777777" w:rsidR="00DF1B20" w:rsidRPr="001D2F17" w:rsidRDefault="00DF1B20" w:rsidP="00DF1B20">
      <w:pPr>
        <w:pStyle w:val="ListParagraph"/>
        <w:tabs>
          <w:tab w:val="left" w:pos="2250"/>
        </w:tabs>
        <w:spacing w:after="0"/>
        <w:contextualSpacing/>
        <w:jc w:val="center"/>
        <w:rPr>
          <w:rFonts w:cstheme="minorHAnsi"/>
          <w:b/>
          <w:sz w:val="28"/>
          <w:szCs w:val="28"/>
          <w:u w:val="single"/>
        </w:rPr>
      </w:pPr>
      <w:r>
        <w:rPr>
          <w:rFonts w:cstheme="minorHAnsi"/>
          <w:b/>
          <w:sz w:val="28"/>
          <w:szCs w:val="28"/>
          <w:u w:val="single"/>
        </w:rPr>
        <w:t xml:space="preserve">Q1 </w:t>
      </w:r>
      <w:r w:rsidRPr="001D2F17">
        <w:rPr>
          <w:rFonts w:cstheme="minorHAnsi"/>
          <w:b/>
          <w:sz w:val="28"/>
          <w:szCs w:val="28"/>
          <w:u w:val="single"/>
        </w:rPr>
        <w:t>FY</w:t>
      </w:r>
      <w:r>
        <w:rPr>
          <w:rFonts w:cstheme="minorHAnsi"/>
          <w:b/>
          <w:sz w:val="28"/>
          <w:szCs w:val="28"/>
          <w:u w:val="single"/>
        </w:rPr>
        <w:t xml:space="preserve"> 2024-</w:t>
      </w:r>
      <w:r w:rsidRPr="001D2F17">
        <w:rPr>
          <w:rFonts w:cstheme="minorHAnsi"/>
          <w:b/>
          <w:sz w:val="28"/>
          <w:szCs w:val="28"/>
          <w:u w:val="single"/>
        </w:rPr>
        <w:t>2</w:t>
      </w:r>
      <w:r>
        <w:rPr>
          <w:rFonts w:cstheme="minorHAnsi"/>
          <w:b/>
          <w:sz w:val="28"/>
          <w:szCs w:val="28"/>
          <w:u w:val="single"/>
        </w:rPr>
        <w:t>5</w:t>
      </w:r>
      <w:r w:rsidRPr="001D2F17">
        <w:rPr>
          <w:rFonts w:cstheme="minorHAnsi"/>
          <w:b/>
          <w:sz w:val="28"/>
          <w:szCs w:val="28"/>
          <w:u w:val="single"/>
        </w:rPr>
        <w:t xml:space="preserve"> FINANCIAL HIGHLIGHTS</w:t>
      </w:r>
    </w:p>
    <w:p w14:paraId="770CEC1D" w14:textId="77777777" w:rsidR="00DF1B20" w:rsidRPr="00790F88" w:rsidRDefault="00DF1B20" w:rsidP="00DF1B20">
      <w:pPr>
        <w:spacing w:after="0"/>
        <w:ind w:left="360"/>
        <w:contextualSpacing/>
        <w:jc w:val="both"/>
        <w:rPr>
          <w:rFonts w:cstheme="minorHAnsi"/>
          <w:b/>
          <w:sz w:val="24"/>
          <w:szCs w:val="24"/>
        </w:rPr>
      </w:pP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r>
      <w:r w:rsidRPr="00790F88">
        <w:rPr>
          <w:rFonts w:cstheme="minorHAnsi"/>
          <w:sz w:val="24"/>
          <w:szCs w:val="24"/>
        </w:rPr>
        <w:tab/>
        <w:t xml:space="preserve">                          </w:t>
      </w:r>
      <w:r w:rsidRPr="00790F88">
        <w:rPr>
          <w:rFonts w:cstheme="minorHAnsi"/>
          <w:sz w:val="24"/>
          <w:szCs w:val="24"/>
        </w:rPr>
        <w:tab/>
      </w:r>
      <w:r w:rsidRPr="00790F88">
        <w:rPr>
          <w:rFonts w:cstheme="minorHAnsi"/>
          <w:b/>
          <w:sz w:val="24"/>
          <w:szCs w:val="24"/>
        </w:rPr>
        <w:t>(Rs. Crs)</w:t>
      </w:r>
    </w:p>
    <w:tbl>
      <w:tblPr>
        <w:tblW w:w="9771" w:type="dxa"/>
        <w:tblLook w:val="04A0" w:firstRow="1" w:lastRow="0" w:firstColumn="1" w:lastColumn="0" w:noHBand="0" w:noVBand="1"/>
      </w:tblPr>
      <w:tblGrid>
        <w:gridCol w:w="2660"/>
        <w:gridCol w:w="1299"/>
        <w:gridCol w:w="1276"/>
        <w:gridCol w:w="1276"/>
        <w:gridCol w:w="1085"/>
        <w:gridCol w:w="1094"/>
        <w:gridCol w:w="1081"/>
      </w:tblGrid>
      <w:tr w:rsidR="00DF1B20" w:rsidRPr="001D2F17" w14:paraId="470549EE" w14:textId="77777777" w:rsidTr="00D25F2E">
        <w:trPr>
          <w:trHeight w:val="320"/>
        </w:trPr>
        <w:tc>
          <w:tcPr>
            <w:tcW w:w="2660"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45CAFB30" w14:textId="77777777" w:rsidR="00DF1B20" w:rsidRPr="001D2F17" w:rsidRDefault="00DF1B20" w:rsidP="00D25F2E">
            <w:pPr>
              <w:spacing w:after="0" w:line="240" w:lineRule="auto"/>
              <w:rPr>
                <w:rFonts w:ascii="Calibri" w:eastAsia="Times New Roman" w:hAnsi="Calibri" w:cs="Calibri"/>
                <w:color w:val="000000"/>
                <w:lang w:val="en-IN" w:eastAsia="en-IN" w:bidi="hi-IN"/>
              </w:rPr>
            </w:pPr>
            <w:r w:rsidRPr="001D2F17">
              <w:rPr>
                <w:rFonts w:ascii="Calibri" w:eastAsia="Times New Roman" w:hAnsi="Calibri" w:cs="Calibri"/>
                <w:color w:val="000000"/>
                <w:lang w:val="en-IN" w:eastAsia="en-IN" w:bidi="hi-IN"/>
              </w:rPr>
              <w:t> </w:t>
            </w:r>
          </w:p>
        </w:tc>
        <w:tc>
          <w:tcPr>
            <w:tcW w:w="3851" w:type="dxa"/>
            <w:gridSpan w:val="3"/>
            <w:tcBorders>
              <w:top w:val="single" w:sz="8" w:space="0" w:color="auto"/>
              <w:left w:val="nil"/>
              <w:bottom w:val="single" w:sz="8" w:space="0" w:color="auto"/>
              <w:right w:val="single" w:sz="8" w:space="0" w:color="000000"/>
            </w:tcBorders>
            <w:shd w:val="clear" w:color="000000" w:fill="ACB9CA"/>
            <w:noWrap/>
            <w:vAlign w:val="center"/>
            <w:hideMark/>
          </w:tcPr>
          <w:p w14:paraId="17133496"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Consolidated</w:t>
            </w:r>
          </w:p>
        </w:tc>
        <w:tc>
          <w:tcPr>
            <w:tcW w:w="3260" w:type="dxa"/>
            <w:gridSpan w:val="3"/>
            <w:tcBorders>
              <w:top w:val="single" w:sz="8" w:space="0" w:color="auto"/>
              <w:left w:val="nil"/>
              <w:bottom w:val="single" w:sz="8" w:space="0" w:color="auto"/>
              <w:right w:val="single" w:sz="8" w:space="0" w:color="000000"/>
            </w:tcBorders>
            <w:shd w:val="clear" w:color="000000" w:fill="ACB9CA"/>
            <w:vAlign w:val="center"/>
            <w:hideMark/>
          </w:tcPr>
          <w:p w14:paraId="56D5114B"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Standalone</w:t>
            </w:r>
          </w:p>
        </w:tc>
      </w:tr>
      <w:tr w:rsidR="00DF1B20" w:rsidRPr="001D2F17" w14:paraId="4F0D7AB1" w14:textId="77777777" w:rsidTr="00D25F2E">
        <w:trPr>
          <w:trHeight w:val="320"/>
        </w:trPr>
        <w:tc>
          <w:tcPr>
            <w:tcW w:w="2660" w:type="dxa"/>
            <w:tcBorders>
              <w:top w:val="nil"/>
              <w:left w:val="single" w:sz="8" w:space="0" w:color="auto"/>
              <w:bottom w:val="single" w:sz="8" w:space="0" w:color="auto"/>
              <w:right w:val="single" w:sz="8" w:space="0" w:color="auto"/>
            </w:tcBorders>
            <w:shd w:val="clear" w:color="000000" w:fill="ACB9CA"/>
            <w:noWrap/>
            <w:vAlign w:val="center"/>
            <w:hideMark/>
          </w:tcPr>
          <w:p w14:paraId="30F20794" w14:textId="77777777" w:rsidR="00DF1B20" w:rsidRPr="001D2F17" w:rsidRDefault="00DF1B20" w:rsidP="00D25F2E">
            <w:pPr>
              <w:spacing w:after="0" w:line="240" w:lineRule="auto"/>
              <w:rPr>
                <w:rFonts w:ascii="Calibri" w:eastAsia="Times New Roman" w:hAnsi="Calibri" w:cs="Calibri"/>
                <w:color w:val="000000"/>
                <w:lang w:val="en-IN" w:eastAsia="en-IN" w:bidi="hi-IN"/>
              </w:rPr>
            </w:pPr>
            <w:r w:rsidRPr="001D2F17">
              <w:rPr>
                <w:rFonts w:ascii="Calibri" w:eastAsia="Times New Roman" w:hAnsi="Calibri" w:cs="Calibri"/>
                <w:color w:val="000000"/>
                <w:lang w:val="en-IN" w:eastAsia="en-IN" w:bidi="hi-IN"/>
              </w:rPr>
              <w:t> </w:t>
            </w:r>
          </w:p>
        </w:tc>
        <w:tc>
          <w:tcPr>
            <w:tcW w:w="1299" w:type="dxa"/>
            <w:tcBorders>
              <w:top w:val="nil"/>
              <w:left w:val="nil"/>
              <w:bottom w:val="single" w:sz="8" w:space="0" w:color="auto"/>
              <w:right w:val="single" w:sz="8" w:space="0" w:color="auto"/>
            </w:tcBorders>
            <w:shd w:val="clear" w:color="000000" w:fill="ACB9CA"/>
            <w:noWrap/>
            <w:vAlign w:val="center"/>
            <w:hideMark/>
          </w:tcPr>
          <w:p w14:paraId="5019839E"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Pr>
                <w:rFonts w:ascii="Calibri" w:eastAsia="Times New Roman" w:hAnsi="Calibri" w:cs="Calibri"/>
                <w:b/>
                <w:bCs/>
                <w:color w:val="000000"/>
                <w:sz w:val="24"/>
                <w:szCs w:val="24"/>
                <w:lang w:eastAsia="en-IN" w:bidi="hi-IN"/>
              </w:rPr>
              <w:t>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5</w:t>
            </w:r>
          </w:p>
        </w:tc>
        <w:tc>
          <w:tcPr>
            <w:tcW w:w="1276" w:type="dxa"/>
            <w:tcBorders>
              <w:top w:val="nil"/>
              <w:left w:val="nil"/>
              <w:bottom w:val="single" w:sz="8" w:space="0" w:color="auto"/>
              <w:right w:val="single" w:sz="8" w:space="0" w:color="auto"/>
            </w:tcBorders>
            <w:shd w:val="clear" w:color="000000" w:fill="ACB9CA"/>
            <w:noWrap/>
            <w:vAlign w:val="center"/>
            <w:hideMark/>
          </w:tcPr>
          <w:p w14:paraId="7DDB2FD8"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Pr>
                <w:rFonts w:ascii="Calibri" w:eastAsia="Times New Roman" w:hAnsi="Calibri" w:cs="Calibri"/>
                <w:b/>
                <w:bCs/>
                <w:color w:val="000000"/>
                <w:sz w:val="24"/>
                <w:szCs w:val="24"/>
                <w:lang w:eastAsia="en-IN" w:bidi="hi-IN"/>
              </w:rPr>
              <w:t>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4</w:t>
            </w:r>
          </w:p>
        </w:tc>
        <w:tc>
          <w:tcPr>
            <w:tcW w:w="1276" w:type="dxa"/>
            <w:tcBorders>
              <w:top w:val="nil"/>
              <w:left w:val="nil"/>
              <w:bottom w:val="single" w:sz="8" w:space="0" w:color="auto"/>
              <w:right w:val="single" w:sz="8" w:space="0" w:color="auto"/>
            </w:tcBorders>
            <w:shd w:val="clear" w:color="000000" w:fill="ACB9CA"/>
            <w:noWrap/>
            <w:vAlign w:val="center"/>
            <w:hideMark/>
          </w:tcPr>
          <w:p w14:paraId="5CC75D70"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 Change</w:t>
            </w:r>
          </w:p>
        </w:tc>
        <w:tc>
          <w:tcPr>
            <w:tcW w:w="1134" w:type="dxa"/>
            <w:tcBorders>
              <w:top w:val="nil"/>
              <w:left w:val="nil"/>
              <w:bottom w:val="single" w:sz="8" w:space="0" w:color="auto"/>
              <w:right w:val="single" w:sz="8" w:space="0" w:color="auto"/>
            </w:tcBorders>
            <w:shd w:val="clear" w:color="000000" w:fill="ACB9CA"/>
            <w:vAlign w:val="center"/>
            <w:hideMark/>
          </w:tcPr>
          <w:p w14:paraId="67588826"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Pr>
                <w:rFonts w:ascii="Calibri" w:eastAsia="Times New Roman" w:hAnsi="Calibri" w:cs="Calibri"/>
                <w:b/>
                <w:bCs/>
                <w:color w:val="000000"/>
                <w:sz w:val="24"/>
                <w:szCs w:val="24"/>
                <w:lang w:eastAsia="en-IN" w:bidi="hi-IN"/>
              </w:rPr>
              <w:t>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5</w:t>
            </w:r>
          </w:p>
        </w:tc>
        <w:tc>
          <w:tcPr>
            <w:tcW w:w="1167" w:type="dxa"/>
            <w:tcBorders>
              <w:top w:val="nil"/>
              <w:left w:val="nil"/>
              <w:bottom w:val="single" w:sz="8" w:space="0" w:color="auto"/>
              <w:right w:val="single" w:sz="8" w:space="0" w:color="auto"/>
            </w:tcBorders>
            <w:shd w:val="clear" w:color="000000" w:fill="ACB9CA"/>
            <w:vAlign w:val="center"/>
            <w:hideMark/>
          </w:tcPr>
          <w:p w14:paraId="4A6BFA50"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Q</w:t>
            </w:r>
            <w:r>
              <w:rPr>
                <w:rFonts w:ascii="Calibri" w:eastAsia="Times New Roman" w:hAnsi="Calibri" w:cs="Calibri"/>
                <w:b/>
                <w:bCs/>
                <w:color w:val="000000"/>
                <w:sz w:val="24"/>
                <w:szCs w:val="24"/>
                <w:lang w:eastAsia="en-IN" w:bidi="hi-IN"/>
              </w:rPr>
              <w:t>1</w:t>
            </w:r>
            <w:r w:rsidRPr="001D2F17">
              <w:rPr>
                <w:rFonts w:ascii="Calibri" w:eastAsia="Times New Roman" w:hAnsi="Calibri" w:cs="Calibri"/>
                <w:b/>
                <w:bCs/>
                <w:color w:val="000000"/>
                <w:sz w:val="24"/>
                <w:szCs w:val="24"/>
                <w:lang w:eastAsia="en-IN" w:bidi="hi-IN"/>
              </w:rPr>
              <w:t>FY2</w:t>
            </w:r>
            <w:r>
              <w:rPr>
                <w:rFonts w:ascii="Calibri" w:eastAsia="Times New Roman" w:hAnsi="Calibri" w:cs="Calibri"/>
                <w:b/>
                <w:bCs/>
                <w:color w:val="000000"/>
                <w:sz w:val="24"/>
                <w:szCs w:val="24"/>
                <w:lang w:eastAsia="en-IN" w:bidi="hi-IN"/>
              </w:rPr>
              <w:t>4</w:t>
            </w:r>
          </w:p>
        </w:tc>
        <w:tc>
          <w:tcPr>
            <w:tcW w:w="959" w:type="dxa"/>
            <w:tcBorders>
              <w:top w:val="nil"/>
              <w:left w:val="nil"/>
              <w:bottom w:val="single" w:sz="8" w:space="0" w:color="auto"/>
              <w:right w:val="single" w:sz="8" w:space="0" w:color="auto"/>
            </w:tcBorders>
            <w:shd w:val="clear" w:color="000000" w:fill="ACB9CA"/>
            <w:vAlign w:val="center"/>
            <w:hideMark/>
          </w:tcPr>
          <w:p w14:paraId="2B6EA71B" w14:textId="77777777" w:rsidR="00DF1B20" w:rsidRPr="001D2F17" w:rsidRDefault="00DF1B20" w:rsidP="00D25F2E">
            <w:pPr>
              <w:spacing w:after="0" w:line="240" w:lineRule="auto"/>
              <w:jc w:val="center"/>
              <w:rPr>
                <w:rFonts w:ascii="Calibri" w:eastAsia="Times New Roman" w:hAnsi="Calibri" w:cs="Calibri"/>
                <w:b/>
                <w:bCs/>
                <w:color w:val="000000"/>
                <w:sz w:val="24"/>
                <w:szCs w:val="24"/>
                <w:lang w:val="en-IN" w:eastAsia="en-IN" w:bidi="hi-IN"/>
              </w:rPr>
            </w:pPr>
            <w:r w:rsidRPr="001D2F17">
              <w:rPr>
                <w:rFonts w:ascii="Calibri" w:eastAsia="Times New Roman" w:hAnsi="Calibri" w:cs="Calibri"/>
                <w:b/>
                <w:bCs/>
                <w:color w:val="000000"/>
                <w:sz w:val="24"/>
                <w:szCs w:val="24"/>
                <w:lang w:eastAsia="en-IN" w:bidi="hi-IN"/>
              </w:rPr>
              <w:t>% Change</w:t>
            </w:r>
          </w:p>
        </w:tc>
      </w:tr>
      <w:tr w:rsidR="00DF1B20" w:rsidRPr="001D2F17" w14:paraId="13EE4C76" w14:textId="77777777" w:rsidTr="00D25F2E">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5328C7DE" w14:textId="77777777" w:rsidR="00DF1B20" w:rsidRPr="001D2F17" w:rsidRDefault="00DF1B20" w:rsidP="00D25F2E">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Revenue from Operations</w:t>
            </w:r>
          </w:p>
        </w:tc>
        <w:tc>
          <w:tcPr>
            <w:tcW w:w="1299" w:type="dxa"/>
            <w:tcBorders>
              <w:top w:val="nil"/>
              <w:left w:val="nil"/>
              <w:bottom w:val="single" w:sz="8" w:space="0" w:color="auto"/>
              <w:right w:val="single" w:sz="8" w:space="0" w:color="auto"/>
            </w:tcBorders>
            <w:shd w:val="clear" w:color="auto" w:fill="auto"/>
            <w:noWrap/>
            <w:vAlign w:val="center"/>
            <w:hideMark/>
          </w:tcPr>
          <w:p w14:paraId="5E887B3E" w14:textId="77777777" w:rsidR="00DF1B20" w:rsidRPr="008A4F22" w:rsidRDefault="00DF1B20" w:rsidP="00D25F2E">
            <w:pPr>
              <w:spacing w:after="0" w:line="240" w:lineRule="auto"/>
              <w:jc w:val="center"/>
              <w:rPr>
                <w:rFonts w:ascii="Calibri" w:eastAsia="Times New Roman" w:hAnsi="Calibri" w:cs="Calibri"/>
                <w:color w:val="000000"/>
                <w:sz w:val="24"/>
                <w:szCs w:val="24"/>
                <w:lang w:val="en-IN" w:eastAsia="en-IN" w:bidi="hi-IN"/>
              </w:rPr>
            </w:pPr>
            <w:r w:rsidRPr="008A4F22">
              <w:rPr>
                <w:rFonts w:ascii="Calibri" w:eastAsia="Times New Roman" w:hAnsi="Calibri" w:cs="Calibri"/>
                <w:color w:val="000000"/>
                <w:sz w:val="24"/>
                <w:szCs w:val="24"/>
                <w:lang w:val="en-IN" w:eastAsia="en-IN" w:bidi="hi-IN"/>
              </w:rPr>
              <w:t>1,2</w:t>
            </w:r>
            <w:r>
              <w:rPr>
                <w:rFonts w:ascii="Calibri" w:eastAsia="Times New Roman" w:hAnsi="Calibri" w:cs="Calibri"/>
                <w:color w:val="000000"/>
                <w:sz w:val="24"/>
                <w:szCs w:val="24"/>
                <w:lang w:val="en-IN" w:eastAsia="en-IN" w:bidi="hi-IN"/>
              </w:rPr>
              <w:t>8</w:t>
            </w:r>
            <w:r w:rsidRPr="008A4F22">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106</w:t>
            </w:r>
            <w:r w:rsidRPr="008A4F22">
              <w:rPr>
                <w:rFonts w:ascii="Calibri" w:eastAsia="Times New Roman" w:hAnsi="Calibri" w:cs="Calibri"/>
                <w:color w:val="000000"/>
                <w:sz w:val="24"/>
                <w:szCs w:val="24"/>
                <w:lang w:val="en-IN" w:eastAsia="en-IN" w:bidi="hi-IN"/>
              </w:rPr>
              <w:t xml:space="preserve"> </w:t>
            </w:r>
          </w:p>
        </w:tc>
        <w:tc>
          <w:tcPr>
            <w:tcW w:w="1276" w:type="dxa"/>
            <w:tcBorders>
              <w:top w:val="nil"/>
              <w:left w:val="nil"/>
              <w:bottom w:val="single" w:sz="8" w:space="0" w:color="auto"/>
              <w:right w:val="single" w:sz="8" w:space="0" w:color="auto"/>
            </w:tcBorders>
            <w:shd w:val="clear" w:color="auto" w:fill="auto"/>
            <w:noWrap/>
            <w:vAlign w:val="center"/>
            <w:hideMark/>
          </w:tcPr>
          <w:p w14:paraId="34ECF36F" w14:textId="77777777" w:rsidR="00DF1B20" w:rsidRPr="008A4F22"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1,28,264</w:t>
            </w:r>
          </w:p>
          <w:p w14:paraId="0143B11C"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hideMark/>
          </w:tcPr>
          <w:p w14:paraId="1CEE331A"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(0.12%)</w:t>
            </w:r>
          </w:p>
        </w:tc>
        <w:tc>
          <w:tcPr>
            <w:tcW w:w="1134" w:type="dxa"/>
            <w:tcBorders>
              <w:top w:val="nil"/>
              <w:left w:val="nil"/>
              <w:bottom w:val="single" w:sz="8" w:space="0" w:color="auto"/>
              <w:right w:val="single" w:sz="8" w:space="0" w:color="auto"/>
            </w:tcBorders>
            <w:shd w:val="clear" w:color="auto" w:fill="auto"/>
            <w:vAlign w:val="center"/>
            <w:hideMark/>
          </w:tcPr>
          <w:p w14:paraId="792B1B33" w14:textId="77777777" w:rsidR="00DF1B20" w:rsidRPr="008A4F22" w:rsidRDefault="00DF1B20" w:rsidP="00D25F2E">
            <w:pPr>
              <w:spacing w:after="0" w:line="240" w:lineRule="auto"/>
              <w:jc w:val="center"/>
              <w:rPr>
                <w:rFonts w:ascii="Calibri" w:eastAsia="Times New Roman" w:hAnsi="Calibri" w:cs="Calibri"/>
                <w:color w:val="000000"/>
                <w:sz w:val="24"/>
                <w:szCs w:val="24"/>
                <w:lang w:val="en-IN" w:eastAsia="en-IN" w:bidi="hi-IN"/>
              </w:rPr>
            </w:pPr>
            <w:r w:rsidRPr="008A4F22">
              <w:rPr>
                <w:rFonts w:ascii="Calibri" w:eastAsia="Times New Roman" w:hAnsi="Calibri" w:cs="Calibri"/>
                <w:color w:val="000000"/>
                <w:sz w:val="24"/>
                <w:szCs w:val="24"/>
                <w:lang w:val="en-IN" w:eastAsia="en-IN" w:bidi="hi-IN"/>
              </w:rPr>
              <w:t>1,2</w:t>
            </w:r>
            <w:r>
              <w:rPr>
                <w:rFonts w:ascii="Calibri" w:eastAsia="Times New Roman" w:hAnsi="Calibri" w:cs="Calibri"/>
                <w:color w:val="000000"/>
                <w:sz w:val="24"/>
                <w:szCs w:val="24"/>
                <w:lang w:val="en-IN" w:eastAsia="en-IN" w:bidi="hi-IN"/>
              </w:rPr>
              <w:t>8</w:t>
            </w:r>
            <w:r w:rsidRPr="008A4F22">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103</w:t>
            </w:r>
          </w:p>
        </w:tc>
        <w:tc>
          <w:tcPr>
            <w:tcW w:w="1167" w:type="dxa"/>
            <w:tcBorders>
              <w:top w:val="nil"/>
              <w:left w:val="nil"/>
              <w:bottom w:val="single" w:sz="8" w:space="0" w:color="auto"/>
              <w:right w:val="single" w:sz="8" w:space="0" w:color="auto"/>
            </w:tcBorders>
            <w:shd w:val="clear" w:color="auto" w:fill="auto"/>
            <w:vAlign w:val="center"/>
            <w:hideMark/>
          </w:tcPr>
          <w:p w14:paraId="05BF660F"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1,28,257</w:t>
            </w:r>
          </w:p>
        </w:tc>
        <w:tc>
          <w:tcPr>
            <w:tcW w:w="959" w:type="dxa"/>
            <w:tcBorders>
              <w:top w:val="nil"/>
              <w:left w:val="nil"/>
              <w:bottom w:val="single" w:sz="8" w:space="0" w:color="auto"/>
              <w:right w:val="single" w:sz="8" w:space="0" w:color="auto"/>
            </w:tcBorders>
            <w:shd w:val="clear" w:color="auto" w:fill="auto"/>
            <w:vAlign w:val="center"/>
            <w:hideMark/>
          </w:tcPr>
          <w:p w14:paraId="1ABB0653"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(0.12</w:t>
            </w:r>
            <w:r w:rsidRPr="005B51C7">
              <w:rPr>
                <w:rFonts w:ascii="Calibri" w:eastAsia="Times New Roman" w:hAnsi="Calibri" w:cs="Calibri"/>
                <w:color w:val="000000"/>
                <w:sz w:val="24"/>
                <w:szCs w:val="24"/>
                <w:lang w:val="en-IN" w:eastAsia="en-IN" w:bidi="hi-IN"/>
              </w:rPr>
              <w:t>%</w:t>
            </w:r>
            <w:r>
              <w:rPr>
                <w:rFonts w:ascii="Calibri" w:eastAsia="Times New Roman" w:hAnsi="Calibri" w:cs="Calibri"/>
                <w:color w:val="000000"/>
                <w:sz w:val="24"/>
                <w:szCs w:val="24"/>
                <w:lang w:val="en-IN" w:eastAsia="en-IN" w:bidi="hi-IN"/>
              </w:rPr>
              <w:t>)</w:t>
            </w:r>
          </w:p>
        </w:tc>
      </w:tr>
      <w:tr w:rsidR="00DF1B20" w:rsidRPr="001D2F17" w14:paraId="3E9F9B73" w14:textId="77777777" w:rsidTr="00D25F2E">
        <w:trPr>
          <w:trHeight w:val="64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37F80816" w14:textId="77777777" w:rsidR="00DF1B20" w:rsidRPr="001D2F17" w:rsidRDefault="00DF1B20" w:rsidP="00D25F2E">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EBITDA</w:t>
            </w:r>
          </w:p>
        </w:tc>
        <w:tc>
          <w:tcPr>
            <w:tcW w:w="1299" w:type="dxa"/>
            <w:tcBorders>
              <w:top w:val="nil"/>
              <w:left w:val="nil"/>
              <w:bottom w:val="single" w:sz="8" w:space="0" w:color="auto"/>
              <w:right w:val="single" w:sz="8" w:space="0" w:color="auto"/>
            </w:tcBorders>
            <w:shd w:val="clear" w:color="auto" w:fill="auto"/>
            <w:noWrap/>
            <w:vAlign w:val="center"/>
            <w:hideMark/>
          </w:tcPr>
          <w:p w14:paraId="415AF6D4" w14:textId="77777777" w:rsidR="00DF1B20" w:rsidRPr="008A4F22" w:rsidRDefault="00DF1B20" w:rsidP="00D25F2E">
            <w:pPr>
              <w:spacing w:after="0" w:line="240" w:lineRule="auto"/>
              <w:jc w:val="center"/>
              <w:rPr>
                <w:rFonts w:ascii="Calibri" w:eastAsia="Times New Roman" w:hAnsi="Calibri" w:cs="Calibri"/>
                <w:color w:val="000000"/>
                <w:sz w:val="24"/>
                <w:szCs w:val="24"/>
                <w:lang w:val="en-IN" w:eastAsia="en-IN" w:bidi="hi-IN"/>
              </w:rPr>
            </w:pPr>
            <w:r w:rsidRPr="008A4F22">
              <w:rPr>
                <w:rFonts w:ascii="Calibri" w:eastAsia="Times New Roman" w:hAnsi="Calibri" w:cs="Calibri"/>
                <w:color w:val="000000"/>
                <w:sz w:val="24"/>
                <w:szCs w:val="24"/>
                <w:lang w:val="en-IN" w:eastAsia="en-IN" w:bidi="hi-IN"/>
              </w:rPr>
              <w:t>6,</w:t>
            </w:r>
            <w:r>
              <w:rPr>
                <w:rFonts w:ascii="Calibri" w:eastAsia="Times New Roman" w:hAnsi="Calibri" w:cs="Calibri"/>
                <w:color w:val="000000"/>
                <w:sz w:val="24"/>
                <w:szCs w:val="24"/>
                <w:lang w:val="en-IN" w:eastAsia="en-IN" w:bidi="hi-IN"/>
              </w:rPr>
              <w:t>434</w:t>
            </w:r>
          </w:p>
          <w:p w14:paraId="59BBFDC1"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noWrap/>
            <w:vAlign w:val="center"/>
            <w:hideMark/>
          </w:tcPr>
          <w:p w14:paraId="1C02ADAE" w14:textId="77777777" w:rsidR="00DF1B20" w:rsidRPr="008A4F22"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16,788</w:t>
            </w:r>
          </w:p>
          <w:p w14:paraId="2DCDBA83"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p>
        </w:tc>
        <w:tc>
          <w:tcPr>
            <w:tcW w:w="1276" w:type="dxa"/>
            <w:tcBorders>
              <w:top w:val="nil"/>
              <w:left w:val="nil"/>
              <w:bottom w:val="single" w:sz="8" w:space="0" w:color="auto"/>
              <w:right w:val="single" w:sz="8" w:space="0" w:color="auto"/>
            </w:tcBorders>
            <w:shd w:val="clear" w:color="auto" w:fill="auto"/>
            <w:vAlign w:val="center"/>
          </w:tcPr>
          <w:p w14:paraId="4879064F"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(61.68%)</w:t>
            </w:r>
          </w:p>
        </w:tc>
        <w:tc>
          <w:tcPr>
            <w:tcW w:w="1134" w:type="dxa"/>
            <w:tcBorders>
              <w:top w:val="nil"/>
              <w:left w:val="nil"/>
              <w:bottom w:val="single" w:sz="8" w:space="0" w:color="auto"/>
              <w:right w:val="single" w:sz="8" w:space="0" w:color="auto"/>
            </w:tcBorders>
            <w:shd w:val="clear" w:color="auto" w:fill="auto"/>
            <w:vAlign w:val="center"/>
            <w:hideMark/>
          </w:tcPr>
          <w:p w14:paraId="65F3F2EB"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6,156</w:t>
            </w:r>
          </w:p>
        </w:tc>
        <w:tc>
          <w:tcPr>
            <w:tcW w:w="1167" w:type="dxa"/>
            <w:tcBorders>
              <w:top w:val="nil"/>
              <w:left w:val="nil"/>
              <w:bottom w:val="single" w:sz="8" w:space="0" w:color="auto"/>
              <w:right w:val="single" w:sz="8" w:space="0" w:color="auto"/>
            </w:tcBorders>
            <w:shd w:val="clear" w:color="auto" w:fill="auto"/>
            <w:vAlign w:val="center"/>
            <w:hideMark/>
          </w:tcPr>
          <w:p w14:paraId="5ABB02A0"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16,302</w:t>
            </w:r>
          </w:p>
        </w:tc>
        <w:tc>
          <w:tcPr>
            <w:tcW w:w="959" w:type="dxa"/>
            <w:tcBorders>
              <w:top w:val="nil"/>
              <w:left w:val="nil"/>
              <w:bottom w:val="single" w:sz="8" w:space="0" w:color="auto"/>
              <w:right w:val="single" w:sz="8" w:space="0" w:color="auto"/>
            </w:tcBorders>
            <w:shd w:val="clear" w:color="auto" w:fill="auto"/>
            <w:vAlign w:val="center"/>
          </w:tcPr>
          <w:p w14:paraId="5360AB7C"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(62.24%)</w:t>
            </w:r>
          </w:p>
        </w:tc>
      </w:tr>
      <w:tr w:rsidR="00DF1B20" w:rsidRPr="001D2F17" w14:paraId="7AB40197" w14:textId="77777777" w:rsidTr="00D25F2E">
        <w:trPr>
          <w:trHeight w:val="32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0C1B57BB" w14:textId="77777777" w:rsidR="00DF1B20" w:rsidRPr="001D2F17" w:rsidRDefault="00DF1B20" w:rsidP="00D25F2E">
            <w:pPr>
              <w:spacing w:after="0" w:line="240" w:lineRule="auto"/>
              <w:rPr>
                <w:rFonts w:ascii="Calibri" w:eastAsia="Times New Roman" w:hAnsi="Calibri" w:cs="Calibri"/>
                <w:color w:val="000000"/>
                <w:sz w:val="24"/>
                <w:szCs w:val="24"/>
                <w:lang w:val="en-IN" w:eastAsia="en-IN" w:bidi="hi-IN"/>
              </w:rPr>
            </w:pPr>
            <w:r w:rsidRPr="001D2F17">
              <w:rPr>
                <w:rFonts w:ascii="Calibri" w:eastAsia="Times New Roman" w:hAnsi="Calibri" w:cs="Calibri"/>
                <w:color w:val="000000"/>
                <w:sz w:val="24"/>
                <w:szCs w:val="24"/>
                <w:lang w:eastAsia="en-IN" w:bidi="hi-IN"/>
              </w:rPr>
              <w:t>Net Profit</w:t>
            </w:r>
          </w:p>
        </w:tc>
        <w:tc>
          <w:tcPr>
            <w:tcW w:w="1299" w:type="dxa"/>
            <w:tcBorders>
              <w:top w:val="nil"/>
              <w:left w:val="nil"/>
              <w:bottom w:val="single" w:sz="8" w:space="0" w:color="auto"/>
              <w:right w:val="single" w:sz="8" w:space="0" w:color="auto"/>
            </w:tcBorders>
            <w:shd w:val="clear" w:color="auto" w:fill="auto"/>
            <w:noWrap/>
            <w:vAlign w:val="center"/>
            <w:hideMark/>
          </w:tcPr>
          <w:p w14:paraId="10016951"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2,842</w:t>
            </w:r>
          </w:p>
        </w:tc>
        <w:tc>
          <w:tcPr>
            <w:tcW w:w="1276" w:type="dxa"/>
            <w:tcBorders>
              <w:top w:val="nil"/>
              <w:left w:val="nil"/>
              <w:bottom w:val="single" w:sz="8" w:space="0" w:color="auto"/>
              <w:right w:val="single" w:sz="8" w:space="0" w:color="auto"/>
            </w:tcBorders>
            <w:shd w:val="clear" w:color="auto" w:fill="auto"/>
            <w:noWrap/>
            <w:vAlign w:val="center"/>
            <w:hideMark/>
          </w:tcPr>
          <w:p w14:paraId="21320DBD"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10,644</w:t>
            </w:r>
          </w:p>
        </w:tc>
        <w:tc>
          <w:tcPr>
            <w:tcW w:w="1276" w:type="dxa"/>
            <w:tcBorders>
              <w:top w:val="nil"/>
              <w:left w:val="nil"/>
              <w:bottom w:val="single" w:sz="8" w:space="0" w:color="auto"/>
              <w:right w:val="single" w:sz="8" w:space="0" w:color="auto"/>
            </w:tcBorders>
            <w:shd w:val="clear" w:color="auto" w:fill="auto"/>
            <w:vAlign w:val="center"/>
          </w:tcPr>
          <w:p w14:paraId="1845BFD0"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(73.30%)</w:t>
            </w:r>
          </w:p>
        </w:tc>
        <w:tc>
          <w:tcPr>
            <w:tcW w:w="1134" w:type="dxa"/>
            <w:tcBorders>
              <w:top w:val="nil"/>
              <w:left w:val="nil"/>
              <w:bottom w:val="single" w:sz="8" w:space="0" w:color="auto"/>
              <w:right w:val="single" w:sz="8" w:space="0" w:color="auto"/>
            </w:tcBorders>
            <w:shd w:val="clear" w:color="auto" w:fill="auto"/>
            <w:vAlign w:val="center"/>
            <w:hideMark/>
          </w:tcPr>
          <w:p w14:paraId="46DC5239"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3,015</w:t>
            </w:r>
          </w:p>
        </w:tc>
        <w:tc>
          <w:tcPr>
            <w:tcW w:w="1167" w:type="dxa"/>
            <w:tcBorders>
              <w:top w:val="nil"/>
              <w:left w:val="nil"/>
              <w:bottom w:val="single" w:sz="8" w:space="0" w:color="auto"/>
              <w:right w:val="single" w:sz="8" w:space="0" w:color="auto"/>
            </w:tcBorders>
            <w:shd w:val="clear" w:color="auto" w:fill="auto"/>
            <w:vAlign w:val="center"/>
            <w:hideMark/>
          </w:tcPr>
          <w:p w14:paraId="0D4B2F60"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10,551</w:t>
            </w:r>
          </w:p>
        </w:tc>
        <w:tc>
          <w:tcPr>
            <w:tcW w:w="959" w:type="dxa"/>
            <w:tcBorders>
              <w:top w:val="nil"/>
              <w:left w:val="nil"/>
              <w:bottom w:val="single" w:sz="8" w:space="0" w:color="auto"/>
              <w:right w:val="single" w:sz="8" w:space="0" w:color="auto"/>
            </w:tcBorders>
            <w:shd w:val="clear" w:color="auto" w:fill="auto"/>
            <w:vAlign w:val="center"/>
          </w:tcPr>
          <w:p w14:paraId="1865211D" w14:textId="77777777" w:rsidR="00DF1B20" w:rsidRPr="005B51C7" w:rsidRDefault="00DF1B20" w:rsidP="00D25F2E">
            <w:pPr>
              <w:spacing w:after="0" w:line="240" w:lineRule="auto"/>
              <w:jc w:val="center"/>
              <w:rPr>
                <w:rFonts w:ascii="Calibri" w:eastAsia="Times New Roman" w:hAnsi="Calibri" w:cs="Calibri"/>
                <w:color w:val="000000"/>
                <w:sz w:val="24"/>
                <w:szCs w:val="24"/>
                <w:lang w:val="en-IN" w:eastAsia="en-IN" w:bidi="hi-IN"/>
              </w:rPr>
            </w:pPr>
            <w:r>
              <w:rPr>
                <w:rFonts w:ascii="Calibri" w:eastAsia="Times New Roman" w:hAnsi="Calibri" w:cs="Calibri"/>
                <w:color w:val="000000"/>
                <w:sz w:val="24"/>
                <w:szCs w:val="24"/>
                <w:lang w:val="en-IN" w:eastAsia="en-IN" w:bidi="hi-IN"/>
              </w:rPr>
              <w:t>(71.42%)</w:t>
            </w:r>
          </w:p>
        </w:tc>
      </w:tr>
    </w:tbl>
    <w:p w14:paraId="66ADF690" w14:textId="77777777" w:rsidR="00DF1B20" w:rsidRDefault="00DF1B20" w:rsidP="00DF1B20">
      <w:pPr>
        <w:pStyle w:val="NoSpacing"/>
        <w:spacing w:line="276" w:lineRule="auto"/>
        <w:contextualSpacing/>
        <w:jc w:val="both"/>
        <w:rPr>
          <w:rFonts w:cstheme="minorHAnsi"/>
          <w:b/>
          <w:sz w:val="24"/>
          <w:szCs w:val="24"/>
        </w:rPr>
      </w:pPr>
    </w:p>
    <w:p w14:paraId="3AD8E421" w14:textId="77777777" w:rsidR="00DF1B20" w:rsidRDefault="00DF1B20" w:rsidP="00DF1B20">
      <w:pPr>
        <w:pStyle w:val="NoSpacing"/>
        <w:spacing w:line="276" w:lineRule="auto"/>
        <w:contextualSpacing/>
        <w:jc w:val="both"/>
        <w:rPr>
          <w:rFonts w:cstheme="minorHAnsi"/>
          <w:sz w:val="24"/>
          <w:szCs w:val="24"/>
        </w:rPr>
      </w:pPr>
    </w:p>
    <w:p w14:paraId="181887DD" w14:textId="0020D738" w:rsidR="00AC6404" w:rsidRDefault="00AC6404" w:rsidP="0042784F">
      <w:pPr>
        <w:pStyle w:val="NoSpacing"/>
        <w:spacing w:line="276" w:lineRule="auto"/>
        <w:contextualSpacing/>
        <w:jc w:val="both"/>
        <w:rPr>
          <w:rFonts w:cstheme="minorHAnsi"/>
          <w:sz w:val="24"/>
          <w:szCs w:val="24"/>
        </w:rPr>
      </w:pPr>
    </w:p>
    <w:p w14:paraId="15408A38" w14:textId="77777777" w:rsidR="0042784F" w:rsidRPr="00120F76" w:rsidRDefault="0042784F" w:rsidP="0042784F">
      <w:pPr>
        <w:spacing w:after="0"/>
        <w:contextualSpacing/>
        <w:jc w:val="both"/>
        <w:rPr>
          <w:rStyle w:val="lt-line-clampraw-line"/>
          <w:rFonts w:cstheme="minorHAnsi"/>
          <w:b/>
          <w:sz w:val="24"/>
          <w:szCs w:val="24"/>
        </w:rPr>
      </w:pPr>
    </w:p>
    <w:p w14:paraId="67B26005" w14:textId="77777777" w:rsidR="000B586C" w:rsidRDefault="000B586C" w:rsidP="000B586C">
      <w:pPr>
        <w:spacing w:after="0"/>
        <w:jc w:val="both"/>
        <w:rPr>
          <w:rStyle w:val="lt-line-clampraw-line"/>
          <w:rFonts w:cstheme="minorHAnsi"/>
          <w:b/>
        </w:rPr>
      </w:pPr>
    </w:p>
    <w:p w14:paraId="34F57770" w14:textId="77777777" w:rsidR="000B586C" w:rsidRDefault="000B586C" w:rsidP="000B586C">
      <w:pPr>
        <w:spacing w:after="0"/>
        <w:jc w:val="both"/>
        <w:rPr>
          <w:rStyle w:val="lt-line-clampraw-line"/>
          <w:rFonts w:cstheme="minorHAnsi"/>
          <w:b/>
        </w:rPr>
      </w:pPr>
    </w:p>
    <w:p w14:paraId="711EDA5E" w14:textId="77777777" w:rsidR="000B586C" w:rsidRDefault="000B586C" w:rsidP="000B586C">
      <w:pPr>
        <w:spacing w:after="0"/>
        <w:jc w:val="both"/>
        <w:rPr>
          <w:rStyle w:val="lt-line-clampraw-line"/>
          <w:rFonts w:cstheme="minorHAnsi"/>
          <w:b/>
        </w:rPr>
      </w:pPr>
    </w:p>
    <w:p w14:paraId="368BC003" w14:textId="77777777" w:rsidR="000B586C" w:rsidRDefault="000B586C" w:rsidP="000B586C">
      <w:pPr>
        <w:spacing w:after="0"/>
        <w:jc w:val="both"/>
        <w:rPr>
          <w:rStyle w:val="lt-line-clampraw-line"/>
          <w:rFonts w:cstheme="minorHAnsi"/>
          <w:b/>
        </w:rPr>
      </w:pPr>
    </w:p>
    <w:p w14:paraId="2976303F" w14:textId="77777777" w:rsidR="000B586C" w:rsidRDefault="000B586C" w:rsidP="000B586C">
      <w:pPr>
        <w:spacing w:after="0"/>
        <w:jc w:val="both"/>
        <w:rPr>
          <w:rStyle w:val="lt-line-clampraw-line"/>
          <w:rFonts w:cstheme="minorHAnsi"/>
          <w:b/>
        </w:rPr>
      </w:pPr>
    </w:p>
    <w:p w14:paraId="5D3A889E" w14:textId="77777777" w:rsidR="000B586C" w:rsidRDefault="000B586C" w:rsidP="000B586C">
      <w:pPr>
        <w:spacing w:after="0"/>
        <w:jc w:val="both"/>
        <w:rPr>
          <w:rStyle w:val="lt-line-clampraw-line"/>
          <w:rFonts w:cstheme="minorHAnsi"/>
          <w:b/>
        </w:rPr>
      </w:pPr>
    </w:p>
    <w:p w14:paraId="44F2A6A2" w14:textId="77777777" w:rsidR="000B586C" w:rsidRDefault="000B586C" w:rsidP="000B586C">
      <w:pPr>
        <w:spacing w:after="0"/>
        <w:jc w:val="both"/>
        <w:rPr>
          <w:rStyle w:val="lt-line-clampraw-line"/>
          <w:rFonts w:cstheme="minorHAnsi"/>
          <w:b/>
        </w:rPr>
      </w:pPr>
    </w:p>
    <w:p w14:paraId="1C64E33E" w14:textId="77777777" w:rsidR="000B586C" w:rsidRDefault="000B586C" w:rsidP="000B586C">
      <w:pPr>
        <w:spacing w:after="0"/>
        <w:jc w:val="both"/>
        <w:rPr>
          <w:rStyle w:val="lt-line-clampraw-line"/>
          <w:rFonts w:cstheme="minorHAnsi"/>
          <w:b/>
        </w:rPr>
      </w:pPr>
    </w:p>
    <w:p w14:paraId="59F5ADE3" w14:textId="77777777" w:rsidR="000B586C" w:rsidRDefault="000B586C" w:rsidP="000B586C">
      <w:pPr>
        <w:spacing w:after="0"/>
        <w:jc w:val="both"/>
        <w:rPr>
          <w:rStyle w:val="lt-line-clampraw-line"/>
          <w:rFonts w:cstheme="minorHAnsi"/>
          <w:b/>
        </w:rPr>
      </w:pPr>
    </w:p>
    <w:p w14:paraId="05C51C1B" w14:textId="77777777" w:rsidR="000B586C" w:rsidRDefault="000B586C" w:rsidP="000B586C">
      <w:pPr>
        <w:spacing w:after="0"/>
        <w:jc w:val="both"/>
        <w:rPr>
          <w:rStyle w:val="lt-line-clampraw-line"/>
          <w:rFonts w:cstheme="minorHAnsi"/>
          <w:b/>
        </w:rPr>
      </w:pPr>
    </w:p>
    <w:p w14:paraId="5F51F18B" w14:textId="77777777" w:rsidR="000B586C" w:rsidRDefault="000B586C" w:rsidP="000B586C">
      <w:pPr>
        <w:spacing w:after="0"/>
        <w:jc w:val="both"/>
        <w:rPr>
          <w:rStyle w:val="lt-line-clampraw-line"/>
          <w:rFonts w:cstheme="minorHAnsi"/>
          <w:b/>
        </w:rPr>
      </w:pPr>
    </w:p>
    <w:p w14:paraId="1B61A46F" w14:textId="77777777" w:rsidR="000B586C" w:rsidRDefault="000B586C" w:rsidP="000B586C">
      <w:pPr>
        <w:spacing w:after="0"/>
        <w:jc w:val="both"/>
        <w:rPr>
          <w:rStyle w:val="lt-line-clampraw-line"/>
          <w:rFonts w:cstheme="minorHAnsi"/>
          <w:b/>
        </w:rPr>
      </w:pPr>
    </w:p>
    <w:p w14:paraId="43965378" w14:textId="77777777" w:rsidR="000B586C" w:rsidRDefault="000B586C" w:rsidP="000B586C">
      <w:pPr>
        <w:spacing w:after="0"/>
        <w:jc w:val="both"/>
        <w:rPr>
          <w:rStyle w:val="lt-line-clampraw-line"/>
          <w:rFonts w:cstheme="minorHAnsi"/>
          <w:b/>
        </w:rPr>
      </w:pPr>
    </w:p>
    <w:p w14:paraId="023D0000" w14:textId="77777777" w:rsidR="000B586C" w:rsidRDefault="000B586C" w:rsidP="000B586C">
      <w:pPr>
        <w:spacing w:after="0"/>
        <w:jc w:val="both"/>
        <w:rPr>
          <w:rStyle w:val="lt-line-clampraw-line"/>
          <w:rFonts w:cstheme="minorHAnsi"/>
          <w:b/>
        </w:rPr>
      </w:pPr>
    </w:p>
    <w:p w14:paraId="1C27A184" w14:textId="77777777" w:rsidR="000B586C" w:rsidRDefault="000B586C" w:rsidP="000B586C">
      <w:pPr>
        <w:spacing w:after="0"/>
        <w:jc w:val="both"/>
        <w:rPr>
          <w:rStyle w:val="lt-line-clampraw-line"/>
          <w:rFonts w:cstheme="minorHAnsi"/>
          <w:b/>
        </w:rPr>
      </w:pPr>
    </w:p>
    <w:p w14:paraId="44432457" w14:textId="77777777" w:rsidR="000B586C" w:rsidRDefault="000B586C" w:rsidP="000B586C">
      <w:pPr>
        <w:spacing w:after="0"/>
        <w:jc w:val="both"/>
        <w:rPr>
          <w:rStyle w:val="lt-line-clampraw-line"/>
          <w:rFonts w:cstheme="minorHAnsi"/>
          <w:b/>
        </w:rPr>
      </w:pPr>
    </w:p>
    <w:p w14:paraId="4AE5E05A" w14:textId="04193B18" w:rsidR="00175777" w:rsidRDefault="00175777" w:rsidP="000B586C">
      <w:pPr>
        <w:spacing w:after="0"/>
        <w:jc w:val="both"/>
        <w:rPr>
          <w:rStyle w:val="lt-line-clampraw-line"/>
          <w:rFonts w:cstheme="minorHAnsi"/>
          <w:b/>
        </w:rPr>
      </w:pPr>
    </w:p>
    <w:p w14:paraId="6FDCCBF6" w14:textId="77777777" w:rsidR="00175777" w:rsidRDefault="00175777" w:rsidP="000B586C">
      <w:pPr>
        <w:spacing w:after="0"/>
        <w:jc w:val="both"/>
        <w:rPr>
          <w:rStyle w:val="lt-line-clampraw-line"/>
          <w:rFonts w:cstheme="minorHAnsi"/>
          <w:b/>
        </w:rPr>
      </w:pPr>
    </w:p>
    <w:p w14:paraId="04899275" w14:textId="77777777" w:rsidR="00175777" w:rsidRDefault="00175777" w:rsidP="000B586C">
      <w:pPr>
        <w:spacing w:after="0"/>
        <w:jc w:val="both"/>
        <w:rPr>
          <w:rStyle w:val="lt-line-clampraw-line"/>
          <w:rFonts w:cstheme="minorHAnsi"/>
          <w:b/>
        </w:rPr>
      </w:pPr>
    </w:p>
    <w:p w14:paraId="2CC4502C" w14:textId="77777777" w:rsidR="00175777" w:rsidRDefault="00175777" w:rsidP="000B586C">
      <w:pPr>
        <w:spacing w:after="0"/>
        <w:jc w:val="both"/>
        <w:rPr>
          <w:rStyle w:val="lt-line-clampraw-line"/>
          <w:rFonts w:cstheme="minorHAnsi"/>
          <w:b/>
        </w:rPr>
      </w:pPr>
    </w:p>
    <w:p w14:paraId="12A7AA27" w14:textId="77777777" w:rsidR="00D36042" w:rsidRPr="00D36042" w:rsidRDefault="00D36042" w:rsidP="00D36042">
      <w:pPr>
        <w:contextualSpacing/>
        <w:jc w:val="both"/>
        <w:rPr>
          <w:rFonts w:cstheme="minorHAnsi"/>
          <w:b/>
          <w:color w:val="000000"/>
        </w:rPr>
      </w:pPr>
      <w:r w:rsidRPr="00D36042">
        <w:rPr>
          <w:rFonts w:cstheme="minorHAnsi"/>
          <w:b/>
          <w:color w:val="000000"/>
        </w:rPr>
        <w:t xml:space="preserve">About Bharat Petroleum Corporation Ltd. (BPCL): </w:t>
      </w:r>
    </w:p>
    <w:p w14:paraId="45374F38" w14:textId="77777777" w:rsidR="00D36042" w:rsidRPr="00D36042" w:rsidRDefault="00D36042" w:rsidP="00D36042">
      <w:pPr>
        <w:contextualSpacing/>
        <w:jc w:val="both"/>
        <w:rPr>
          <w:rFonts w:cstheme="minorHAnsi"/>
          <w:b/>
          <w:color w:val="000000"/>
        </w:rPr>
      </w:pPr>
    </w:p>
    <w:p w14:paraId="75E6E1E5" w14:textId="77777777" w:rsidR="00D36042" w:rsidRPr="00D36042" w:rsidRDefault="00D36042" w:rsidP="00D36042">
      <w:pPr>
        <w:contextualSpacing/>
        <w:jc w:val="both"/>
        <w:rPr>
          <w:rFonts w:cstheme="minorHAnsi"/>
          <w:color w:val="000000"/>
        </w:rPr>
      </w:pPr>
      <w:r w:rsidRPr="00D36042">
        <w:rPr>
          <w:rFonts w:cstheme="minorHAnsi"/>
          <w:color w:val="000000"/>
        </w:rPr>
        <w:t>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Maharatna status, joining the club of companies having greater operational &amp; financial autonomy.</w:t>
      </w:r>
    </w:p>
    <w:p w14:paraId="35750421" w14:textId="77777777" w:rsidR="00D36042" w:rsidRPr="00D36042" w:rsidRDefault="00D36042" w:rsidP="00D36042">
      <w:pPr>
        <w:contextualSpacing/>
        <w:jc w:val="both"/>
        <w:rPr>
          <w:rFonts w:cstheme="minorHAnsi"/>
          <w:color w:val="000000"/>
        </w:rPr>
      </w:pPr>
    </w:p>
    <w:p w14:paraId="652C3C3B" w14:textId="77777777" w:rsidR="00D36042" w:rsidRPr="00D36042" w:rsidRDefault="00D36042" w:rsidP="00D36042">
      <w:pPr>
        <w:contextualSpacing/>
        <w:jc w:val="both"/>
        <w:rPr>
          <w:rFonts w:cstheme="minorHAnsi"/>
          <w:color w:val="000000"/>
        </w:rPr>
      </w:pPr>
      <w:r w:rsidRPr="00D36042">
        <w:rPr>
          <w:rFonts w:cstheme="minorHAnsi"/>
          <w:color w:val="000000"/>
        </w:rPr>
        <w:t>Bharat Petroleum’s Refineries at Mumbai, Kochi and Bina have a combined refining capacity of around 35.3 MMTPA. Its marketing infrastructure includes a network of installations, depots, energy stations, aviation service stations and LPG distributors. Its distribution network comprises over 21,800+ Energy Stations, over 6,200 LPG distributorships, 525 Lubes distributorships, and 123 POL storage locations, 53 LPG Bottling Plants, 70 Aviation Service Stations, 4 Lube blending plants and 4 cross-country pipelines as on 31.03.2024.</w:t>
      </w:r>
    </w:p>
    <w:p w14:paraId="6D0F7FE5" w14:textId="77777777" w:rsidR="00D36042" w:rsidRPr="00D36042" w:rsidRDefault="00D36042" w:rsidP="00D36042">
      <w:pPr>
        <w:contextualSpacing/>
        <w:jc w:val="both"/>
        <w:rPr>
          <w:rFonts w:cstheme="minorHAnsi"/>
          <w:color w:val="000000"/>
        </w:rPr>
      </w:pPr>
    </w:p>
    <w:p w14:paraId="06AA5394" w14:textId="77777777" w:rsidR="00D36042" w:rsidRPr="00D36042" w:rsidRDefault="00D36042" w:rsidP="00D36042">
      <w:pPr>
        <w:contextualSpacing/>
        <w:jc w:val="both"/>
        <w:rPr>
          <w:rFonts w:cstheme="minorHAnsi"/>
          <w:color w:val="000000"/>
        </w:rPr>
      </w:pPr>
      <w:r w:rsidRPr="00D36042">
        <w:rPr>
          <w:rFonts w:cstheme="minorHAnsi"/>
          <w:color w:val="000000"/>
        </w:rPr>
        <w:t>Bharat Petroleum is integrating its strategy, investments, environmental and social ambitions to move towards a sustainable planet. The company has chalked out the plan to offer electric vehicle charging stations at around 7000 energy stations over next 5 years.</w:t>
      </w:r>
    </w:p>
    <w:p w14:paraId="4F551115" w14:textId="77777777" w:rsidR="00D36042" w:rsidRPr="00D36042" w:rsidRDefault="00D36042" w:rsidP="00D36042">
      <w:pPr>
        <w:contextualSpacing/>
        <w:jc w:val="both"/>
        <w:rPr>
          <w:rFonts w:cstheme="minorHAnsi"/>
          <w:color w:val="000000"/>
        </w:rPr>
      </w:pPr>
    </w:p>
    <w:p w14:paraId="22AA1883" w14:textId="1FF440DC" w:rsidR="009D0299" w:rsidRPr="00D36042" w:rsidRDefault="00D36042" w:rsidP="00D36042">
      <w:pPr>
        <w:contextualSpacing/>
        <w:jc w:val="both"/>
        <w:rPr>
          <w:rFonts w:cstheme="minorHAnsi"/>
          <w:color w:val="000000"/>
        </w:rPr>
      </w:pPr>
      <w:r w:rsidRPr="00D36042">
        <w:rPr>
          <w:rFonts w:cstheme="minorHAnsi"/>
          <w:color w:val="000000"/>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‘Energising Lives’ as its core purpose, Bharat Petroleum’s vision is to be an admired global energy company leveraging talent, innovation &amp; technology.</w:t>
      </w:r>
    </w:p>
    <w:p w14:paraId="7868F55C" w14:textId="77777777" w:rsidR="00D36042" w:rsidRPr="0058412E" w:rsidRDefault="00D36042" w:rsidP="00D36042">
      <w:pPr>
        <w:contextualSpacing/>
        <w:jc w:val="both"/>
        <w:rPr>
          <w:rFonts w:cstheme="minorHAnsi"/>
        </w:rPr>
      </w:pPr>
    </w:p>
    <w:p w14:paraId="1EB0E1B1" w14:textId="6FB286BC" w:rsidR="009D0299" w:rsidRPr="0058412E" w:rsidRDefault="009D0299" w:rsidP="009D0299">
      <w:pPr>
        <w:contextualSpacing/>
        <w:rPr>
          <w:rFonts w:cstheme="minorHAnsi"/>
          <w:b/>
        </w:rPr>
      </w:pPr>
      <w:r w:rsidRPr="0058412E">
        <w:rPr>
          <w:rFonts w:cstheme="minorHAnsi"/>
          <w:b/>
        </w:rPr>
        <w:t>For further details, please get in touch with:</w:t>
      </w:r>
    </w:p>
    <w:p w14:paraId="02CF06E4" w14:textId="77777777" w:rsidR="009D0299" w:rsidRPr="0058412E" w:rsidRDefault="009D0299" w:rsidP="009D0299">
      <w:pPr>
        <w:contextualSpacing/>
        <w:rPr>
          <w:rFonts w:cstheme="minorHAnsi"/>
        </w:rPr>
      </w:pPr>
    </w:p>
    <w:p w14:paraId="5B480629" w14:textId="77777777" w:rsidR="009D0299" w:rsidRPr="0058412E" w:rsidRDefault="00DF1B20" w:rsidP="009D0299">
      <w:pPr>
        <w:contextualSpacing/>
        <w:rPr>
          <w:rFonts w:cstheme="minorHAnsi"/>
        </w:rPr>
      </w:pPr>
      <w:hyperlink r:id="rId10" w:history="1">
        <w:r w:rsidR="009D0299" w:rsidRPr="0058412E">
          <w:rPr>
            <w:rStyle w:val="Hyperlink"/>
            <w:rFonts w:cstheme="minorHAnsi"/>
          </w:rPr>
          <w:t>S. Abbas Akhtar</w:t>
        </w:r>
      </w:hyperlink>
      <w:r w:rsidR="009D0299" w:rsidRPr="0058412E">
        <w:rPr>
          <w:rFonts w:cstheme="minorHAnsi"/>
        </w:rPr>
        <w:t>,                                              Lennon D’souza</w:t>
      </w:r>
    </w:p>
    <w:p w14:paraId="7521289D" w14:textId="77777777" w:rsidR="009D0299" w:rsidRPr="0058412E" w:rsidRDefault="009D0299" w:rsidP="009D0299">
      <w:pPr>
        <w:contextualSpacing/>
        <w:rPr>
          <w:rFonts w:cstheme="minorHAnsi"/>
        </w:rPr>
      </w:pPr>
      <w:r>
        <w:rPr>
          <w:rFonts w:cstheme="minorHAnsi"/>
        </w:rPr>
        <w:t>Executive Director</w:t>
      </w:r>
      <w:r w:rsidRPr="0058412E">
        <w:rPr>
          <w:rFonts w:cstheme="minorHAnsi"/>
        </w:rPr>
        <w:t xml:space="preserve"> (PR &amp; Brand),         </w:t>
      </w:r>
      <w:r>
        <w:rPr>
          <w:rFonts w:cstheme="minorHAnsi"/>
        </w:rPr>
        <w:t xml:space="preserve">        </w:t>
      </w:r>
      <w:r w:rsidRPr="0058412E">
        <w:rPr>
          <w:rFonts w:cstheme="minorHAnsi"/>
        </w:rPr>
        <w:t xml:space="preserve">Email: </w:t>
      </w:r>
      <w:hyperlink r:id="rId11" w:history="1">
        <w:r w:rsidRPr="0058412E">
          <w:rPr>
            <w:rStyle w:val="Hyperlink"/>
            <w:rFonts w:cstheme="minorHAnsi"/>
          </w:rPr>
          <w:t>bpclpr.expression360@gmail.com</w:t>
        </w:r>
      </w:hyperlink>
      <w:r w:rsidRPr="0058412E">
        <w:rPr>
          <w:rFonts w:cstheme="minorHAnsi"/>
        </w:rPr>
        <w:t xml:space="preserve"> </w:t>
      </w:r>
    </w:p>
    <w:p w14:paraId="141FF816" w14:textId="77777777" w:rsidR="009D0299" w:rsidRPr="0058412E" w:rsidRDefault="009D0299" w:rsidP="009D0299">
      <w:pPr>
        <w:contextualSpacing/>
        <w:rPr>
          <w:rFonts w:cstheme="minorHAnsi"/>
        </w:rPr>
      </w:pPr>
      <w:r w:rsidRPr="0058412E">
        <w:rPr>
          <w:rFonts w:cstheme="minorHAnsi"/>
        </w:rPr>
        <w:t xml:space="preserve">Email: </w:t>
      </w:r>
      <w:hyperlink r:id="rId12" w:history="1">
        <w:r w:rsidRPr="0058412E">
          <w:rPr>
            <w:rStyle w:val="Hyperlink"/>
            <w:rFonts w:cstheme="minorHAnsi"/>
          </w:rPr>
          <w:t>akhtars@bharatpetroleum.in</w:t>
        </w:r>
      </w:hyperlink>
      <w:r w:rsidRPr="0058412E">
        <w:rPr>
          <w:rFonts w:cstheme="minorHAnsi"/>
        </w:rPr>
        <w:t>           Phone: + 91 98701 13007</w:t>
      </w:r>
    </w:p>
    <w:p w14:paraId="297D30F2" w14:textId="77777777" w:rsidR="009D0299" w:rsidRPr="0058412E" w:rsidRDefault="009D0299" w:rsidP="009D0299">
      <w:pPr>
        <w:contextualSpacing/>
        <w:rPr>
          <w:rFonts w:cstheme="minorHAnsi"/>
        </w:rPr>
      </w:pPr>
      <w:r w:rsidRPr="0058412E">
        <w:rPr>
          <w:rFonts w:cstheme="minorHAnsi"/>
        </w:rPr>
        <w:t xml:space="preserve">Phone: +91 22 22713340 </w:t>
      </w:r>
    </w:p>
    <w:p w14:paraId="42CB7C4C" w14:textId="77777777" w:rsidR="009D0299" w:rsidRPr="0058412E" w:rsidRDefault="009D0299" w:rsidP="009D0299">
      <w:pPr>
        <w:contextualSpacing/>
        <w:rPr>
          <w:rFonts w:cstheme="minorHAnsi"/>
        </w:rPr>
      </w:pPr>
    </w:p>
    <w:p w14:paraId="136C34EC" w14:textId="77777777" w:rsidR="009D0299" w:rsidRPr="0058412E" w:rsidRDefault="00DF1B20" w:rsidP="009D0299">
      <w:pPr>
        <w:contextualSpacing/>
        <w:rPr>
          <w:rFonts w:cstheme="minorHAnsi"/>
        </w:rPr>
      </w:pPr>
      <w:hyperlink r:id="rId13" w:history="1">
        <w:r w:rsidR="009D0299" w:rsidRPr="0058412E">
          <w:rPr>
            <w:rStyle w:val="Hyperlink"/>
            <w:rFonts w:cstheme="minorHAnsi"/>
          </w:rPr>
          <w:t>Saurabh Jain</w:t>
        </w:r>
      </w:hyperlink>
      <w:r w:rsidR="009D0299" w:rsidRPr="0058412E">
        <w:rPr>
          <w:rFonts w:cstheme="minorHAnsi"/>
        </w:rPr>
        <w:t>,</w:t>
      </w:r>
    </w:p>
    <w:p w14:paraId="3936F5E3" w14:textId="77777777" w:rsidR="009D0299" w:rsidRPr="0058412E" w:rsidRDefault="009D0299" w:rsidP="009D0299">
      <w:pPr>
        <w:contextualSpacing/>
        <w:rPr>
          <w:rFonts w:cstheme="minorHAnsi"/>
        </w:rPr>
      </w:pPr>
      <w:r w:rsidRPr="0038196D">
        <w:rPr>
          <w:rFonts w:cstheme="minorHAnsi"/>
        </w:rPr>
        <w:t xml:space="preserve">Deputy General Manager </w:t>
      </w:r>
      <w:r w:rsidRPr="0058412E">
        <w:rPr>
          <w:rFonts w:cstheme="minorHAnsi"/>
        </w:rPr>
        <w:t>(PR &amp; Brand)</w:t>
      </w:r>
    </w:p>
    <w:p w14:paraId="0C83C921" w14:textId="77777777" w:rsidR="009D0299" w:rsidRPr="0058412E" w:rsidRDefault="009D0299" w:rsidP="009D0299">
      <w:pPr>
        <w:contextualSpacing/>
        <w:rPr>
          <w:rFonts w:cstheme="minorHAnsi"/>
        </w:rPr>
      </w:pPr>
      <w:r w:rsidRPr="0058412E">
        <w:rPr>
          <w:rFonts w:cstheme="minorHAnsi"/>
        </w:rPr>
        <w:t xml:space="preserve">Email: </w:t>
      </w:r>
      <w:hyperlink r:id="rId14" w:history="1">
        <w:r w:rsidRPr="0058412E">
          <w:rPr>
            <w:rStyle w:val="Hyperlink"/>
            <w:rFonts w:cstheme="minorHAnsi"/>
          </w:rPr>
          <w:t>jains4512@bharatpetroleum.in</w:t>
        </w:r>
      </w:hyperlink>
    </w:p>
    <w:p w14:paraId="0ECB025C" w14:textId="718F32CF" w:rsidR="00B44F47" w:rsidRPr="00D36042" w:rsidRDefault="009D0299" w:rsidP="00D36042">
      <w:pPr>
        <w:contextualSpacing/>
        <w:rPr>
          <w:rFonts w:cstheme="minorHAnsi"/>
        </w:rPr>
      </w:pPr>
      <w:r w:rsidRPr="0058412E">
        <w:rPr>
          <w:rFonts w:cstheme="minorHAnsi"/>
        </w:rPr>
        <w:t>Phone: + 91 9895095210</w:t>
      </w:r>
    </w:p>
    <w:sectPr w:rsidR="00B44F47" w:rsidRPr="00D36042" w:rsidSect="00ED79EB">
      <w:headerReference w:type="default" r:id="rId15"/>
      <w:footerReference w:type="default" r:id="rId1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2F18E" w14:textId="77777777" w:rsidR="00C17BA7" w:rsidRDefault="00C17BA7">
      <w:pPr>
        <w:spacing w:after="0" w:line="240" w:lineRule="auto"/>
      </w:pPr>
      <w:r>
        <w:separator/>
      </w:r>
    </w:p>
  </w:endnote>
  <w:endnote w:type="continuationSeparator" w:id="0">
    <w:p w14:paraId="4A83CD2D" w14:textId="77777777" w:rsidR="00C17BA7" w:rsidRDefault="00C1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F462" w14:textId="77777777" w:rsidR="00717EAE" w:rsidRDefault="0042784F">
    <w:pPr>
      <w:pStyle w:val="Footer"/>
    </w:pPr>
    <w:r>
      <w:rPr>
        <w:noProof/>
      </w:rPr>
      <mc:AlternateContent>
        <mc:Choice Requires="wps">
          <w:drawing>
            <wp:anchor distT="0" distB="0" distL="114300" distR="114300" simplePos="0" relativeHeight="251659264" behindDoc="0" locked="0" layoutInCell="0" allowOverlap="1" wp14:anchorId="7BC852A2" wp14:editId="4F17012B">
              <wp:simplePos x="0" y="0"/>
              <wp:positionH relativeFrom="page">
                <wp:posOffset>0</wp:posOffset>
              </wp:positionH>
              <wp:positionV relativeFrom="page">
                <wp:posOffset>9601200</wp:posOffset>
              </wp:positionV>
              <wp:extent cx="7772400" cy="266700"/>
              <wp:effectExtent l="0" t="0" r="0" b="0"/>
              <wp:wrapNone/>
              <wp:docPr id="1" name="MSIPCM386c48549c5bad391c6d96dd" descr="{&quot;HashCode&quot;:-4706019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4B340" w14:textId="77777777" w:rsidR="00717EAE" w:rsidRPr="004C5022" w:rsidRDefault="0042784F"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852A2" id="_x0000_t202" coordsize="21600,21600" o:spt="202" path="m,l,21600r21600,l21600,xe">
              <v:stroke joinstyle="miter"/>
              <v:path gradientshapeok="t" o:connecttype="rect"/>
            </v:shapetype>
            <v:shape id="MSIPCM386c48549c5bad391c6d96dd" o:spid="_x0000_s1026" type="#_x0000_t202" alt="{&quot;HashCode&quot;:-470601971,&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" o:allowincell="f" filled="f" stroked="f">
              <v:textbox inset="20pt,0,,0">
                <w:txbxContent>
                  <w:p w14:paraId="4094B340" w14:textId="77777777" w:rsidR="00717EAE" w:rsidRPr="004C5022" w:rsidRDefault="0042784F" w:rsidP="004C5022">
                    <w:pPr>
                      <w:spacing w:after="0"/>
                      <w:rPr>
                        <w:rFonts w:ascii="Calibri" w:hAnsi="Calibri" w:cs="Calibri"/>
                        <w:color w:val="000000"/>
                        <w:sz w:val="20"/>
                      </w:rPr>
                    </w:pPr>
                    <w:r w:rsidRPr="004C5022">
                      <w:rPr>
                        <w:rFonts w:ascii="Calibri" w:hAnsi="Calibri" w:cs="Calibri"/>
                        <w:color w:val="000000"/>
                        <w:sz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6BCDE" w14:textId="77777777" w:rsidR="00C17BA7" w:rsidRDefault="00C17BA7">
      <w:pPr>
        <w:spacing w:after="0" w:line="240" w:lineRule="auto"/>
      </w:pPr>
      <w:r>
        <w:separator/>
      </w:r>
    </w:p>
  </w:footnote>
  <w:footnote w:type="continuationSeparator" w:id="0">
    <w:p w14:paraId="7CF1BC16" w14:textId="77777777" w:rsidR="00C17BA7" w:rsidRDefault="00C17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9621" w14:textId="77777777" w:rsidR="00FF0718" w:rsidRDefault="0042784F" w:rsidP="00CC1537">
    <w:pPr>
      <w:pStyle w:val="Header"/>
      <w:jc w:val="right"/>
    </w:pPr>
    <w:r w:rsidRPr="00735EAA">
      <w:rPr>
        <w:noProof/>
      </w:rPr>
      <w:drawing>
        <wp:inline distT="0" distB="0" distL="0" distR="0" wp14:anchorId="672BBDD7" wp14:editId="141EC716">
          <wp:extent cx="989965" cy="1400172"/>
          <wp:effectExtent l="0" t="0" r="635" b="0"/>
          <wp:docPr id="9" name="Picture 9" descr="E:\DP\Adfactors\BPCL\BPCL LOGO -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Adfactors\BPCL\BPCL LOGO -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249" cy="143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C22"/>
    <w:multiLevelType w:val="hybridMultilevel"/>
    <w:tmpl w:val="0DF036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3F7C36"/>
    <w:multiLevelType w:val="hybridMultilevel"/>
    <w:tmpl w:val="FFFFFFFF"/>
    <w:lvl w:ilvl="0" w:tplc="F4529F1C">
      <w:numFmt w:val="bullet"/>
      <w:lvlText w:val=""/>
      <w:lvlJc w:val="left"/>
      <w:pPr>
        <w:ind w:left="920" w:hanging="360"/>
      </w:pPr>
      <w:rPr>
        <w:rFonts w:hint="default"/>
        <w:w w:val="100"/>
        <w:lang w:val="en-US" w:eastAsia="en-US" w:bidi="ar-SA"/>
      </w:rPr>
    </w:lvl>
    <w:lvl w:ilvl="1" w:tplc="992C9C10">
      <w:numFmt w:val="bullet"/>
      <w:lvlText w:val=""/>
      <w:lvlJc w:val="left"/>
      <w:pPr>
        <w:ind w:left="1280" w:hanging="360"/>
      </w:pPr>
      <w:rPr>
        <w:rFonts w:ascii="Wingdings" w:eastAsia="Wingdings" w:hAnsi="Wingdings" w:cs="Wingdings" w:hint="default"/>
        <w:w w:val="100"/>
        <w:sz w:val="24"/>
        <w:szCs w:val="24"/>
        <w:lang w:val="en-US" w:eastAsia="en-US" w:bidi="ar-SA"/>
      </w:rPr>
    </w:lvl>
    <w:lvl w:ilvl="2" w:tplc="A830B3AE">
      <w:numFmt w:val="bullet"/>
      <w:lvlText w:val="•"/>
      <w:lvlJc w:val="left"/>
      <w:pPr>
        <w:ind w:left="2224" w:hanging="360"/>
      </w:pPr>
      <w:rPr>
        <w:rFonts w:hint="default"/>
        <w:lang w:val="en-US" w:eastAsia="en-US" w:bidi="ar-SA"/>
      </w:rPr>
    </w:lvl>
    <w:lvl w:ilvl="3" w:tplc="9490CD6C">
      <w:numFmt w:val="bullet"/>
      <w:lvlText w:val="•"/>
      <w:lvlJc w:val="left"/>
      <w:pPr>
        <w:ind w:left="3168" w:hanging="360"/>
      </w:pPr>
      <w:rPr>
        <w:rFonts w:hint="default"/>
        <w:lang w:val="en-US" w:eastAsia="en-US" w:bidi="ar-SA"/>
      </w:rPr>
    </w:lvl>
    <w:lvl w:ilvl="4" w:tplc="2368ABAE">
      <w:numFmt w:val="bullet"/>
      <w:lvlText w:val="•"/>
      <w:lvlJc w:val="left"/>
      <w:pPr>
        <w:ind w:left="4113" w:hanging="360"/>
      </w:pPr>
      <w:rPr>
        <w:rFonts w:hint="default"/>
        <w:lang w:val="en-US" w:eastAsia="en-US" w:bidi="ar-SA"/>
      </w:rPr>
    </w:lvl>
    <w:lvl w:ilvl="5" w:tplc="AEEC29E0">
      <w:numFmt w:val="bullet"/>
      <w:lvlText w:val="•"/>
      <w:lvlJc w:val="left"/>
      <w:pPr>
        <w:ind w:left="5057" w:hanging="360"/>
      </w:pPr>
      <w:rPr>
        <w:rFonts w:hint="default"/>
        <w:lang w:val="en-US" w:eastAsia="en-US" w:bidi="ar-SA"/>
      </w:rPr>
    </w:lvl>
    <w:lvl w:ilvl="6" w:tplc="CBAC251E">
      <w:numFmt w:val="bullet"/>
      <w:lvlText w:val="•"/>
      <w:lvlJc w:val="left"/>
      <w:pPr>
        <w:ind w:left="6002" w:hanging="360"/>
      </w:pPr>
      <w:rPr>
        <w:rFonts w:hint="default"/>
        <w:lang w:val="en-US" w:eastAsia="en-US" w:bidi="ar-SA"/>
      </w:rPr>
    </w:lvl>
    <w:lvl w:ilvl="7" w:tplc="533A45D8">
      <w:numFmt w:val="bullet"/>
      <w:lvlText w:val="•"/>
      <w:lvlJc w:val="left"/>
      <w:pPr>
        <w:ind w:left="6946" w:hanging="360"/>
      </w:pPr>
      <w:rPr>
        <w:rFonts w:hint="default"/>
        <w:lang w:val="en-US" w:eastAsia="en-US" w:bidi="ar-SA"/>
      </w:rPr>
    </w:lvl>
    <w:lvl w:ilvl="8" w:tplc="D19041EC">
      <w:numFmt w:val="bullet"/>
      <w:lvlText w:val="•"/>
      <w:lvlJc w:val="left"/>
      <w:pPr>
        <w:ind w:left="7891" w:hanging="360"/>
      </w:pPr>
      <w:rPr>
        <w:rFonts w:hint="default"/>
        <w:lang w:val="en-US" w:eastAsia="en-US" w:bidi="ar-SA"/>
      </w:rPr>
    </w:lvl>
  </w:abstractNum>
  <w:abstractNum w:abstractNumId="2" w15:restartNumberingAfterBreak="0">
    <w:nsid w:val="4F2B5BAC"/>
    <w:multiLevelType w:val="hybridMultilevel"/>
    <w:tmpl w:val="19D8E51E"/>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4F"/>
    <w:rsid w:val="00002AAA"/>
    <w:rsid w:val="00032559"/>
    <w:rsid w:val="00032F4F"/>
    <w:rsid w:val="0003613F"/>
    <w:rsid w:val="000B586C"/>
    <w:rsid w:val="0010134C"/>
    <w:rsid w:val="00175777"/>
    <w:rsid w:val="001817B2"/>
    <w:rsid w:val="001B1453"/>
    <w:rsid w:val="001F6386"/>
    <w:rsid w:val="002055BB"/>
    <w:rsid w:val="00214C13"/>
    <w:rsid w:val="0026243E"/>
    <w:rsid w:val="002639D6"/>
    <w:rsid w:val="002E3808"/>
    <w:rsid w:val="003010E1"/>
    <w:rsid w:val="00344478"/>
    <w:rsid w:val="0036678B"/>
    <w:rsid w:val="0037635D"/>
    <w:rsid w:val="003E4D68"/>
    <w:rsid w:val="003F5654"/>
    <w:rsid w:val="0042784F"/>
    <w:rsid w:val="00487F2B"/>
    <w:rsid w:val="004914A4"/>
    <w:rsid w:val="004A6417"/>
    <w:rsid w:val="004E1AC2"/>
    <w:rsid w:val="004F6EFC"/>
    <w:rsid w:val="005C1528"/>
    <w:rsid w:val="005D306D"/>
    <w:rsid w:val="00626FBE"/>
    <w:rsid w:val="00633630"/>
    <w:rsid w:val="00680EFE"/>
    <w:rsid w:val="006813BF"/>
    <w:rsid w:val="006B71BC"/>
    <w:rsid w:val="00712A4D"/>
    <w:rsid w:val="007465D2"/>
    <w:rsid w:val="007D4AEF"/>
    <w:rsid w:val="008069AB"/>
    <w:rsid w:val="008462DD"/>
    <w:rsid w:val="00866E6A"/>
    <w:rsid w:val="00900D3F"/>
    <w:rsid w:val="0094348E"/>
    <w:rsid w:val="0099482A"/>
    <w:rsid w:val="009A2D13"/>
    <w:rsid w:val="009D0299"/>
    <w:rsid w:val="009E5C46"/>
    <w:rsid w:val="00A13A76"/>
    <w:rsid w:val="00AA21BF"/>
    <w:rsid w:val="00AC6404"/>
    <w:rsid w:val="00B25F6E"/>
    <w:rsid w:val="00B44F47"/>
    <w:rsid w:val="00B83EA2"/>
    <w:rsid w:val="00BA1BC7"/>
    <w:rsid w:val="00C10845"/>
    <w:rsid w:val="00C17BA7"/>
    <w:rsid w:val="00C515DB"/>
    <w:rsid w:val="00C975D4"/>
    <w:rsid w:val="00CA4145"/>
    <w:rsid w:val="00CE2336"/>
    <w:rsid w:val="00D12EF1"/>
    <w:rsid w:val="00D13C0E"/>
    <w:rsid w:val="00D21344"/>
    <w:rsid w:val="00D36042"/>
    <w:rsid w:val="00D621B7"/>
    <w:rsid w:val="00D8151B"/>
    <w:rsid w:val="00DA151C"/>
    <w:rsid w:val="00DF1B20"/>
    <w:rsid w:val="00E24020"/>
    <w:rsid w:val="00E6776F"/>
    <w:rsid w:val="00E80480"/>
    <w:rsid w:val="00EA70CC"/>
    <w:rsid w:val="00F56C71"/>
    <w:rsid w:val="00FF48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762B"/>
  <w15:chartTrackingRefBased/>
  <w15:docId w15:val="{5124C9B0-80BE-4FF7-AF49-A0C8E488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4F"/>
    <w:pPr>
      <w:spacing w:after="200" w:line="276" w:lineRule="auto"/>
    </w:pPr>
    <w:rPr>
      <w:rFonts w:eastAsiaTheme="minorEastAsia"/>
      <w:szCs w:val="22"/>
      <w:lang w:val="en-US" w:bidi="ar-SA"/>
    </w:rPr>
  </w:style>
  <w:style w:type="paragraph" w:styleId="Heading1">
    <w:name w:val="heading 1"/>
    <w:basedOn w:val="Normal"/>
    <w:link w:val="Heading1Char"/>
    <w:uiPriority w:val="9"/>
    <w:qFormat/>
    <w:rsid w:val="00427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4F"/>
    <w:rPr>
      <w:rFonts w:ascii="Times New Roman" w:eastAsia="Times New Roman" w:hAnsi="Times New Roman" w:cs="Times New Roman"/>
      <w:b/>
      <w:bCs/>
      <w:kern w:val="36"/>
      <w:sz w:val="48"/>
      <w:szCs w:val="48"/>
      <w:lang w:val="en-US" w:bidi="ar-SA"/>
    </w:rPr>
  </w:style>
  <w:style w:type="paragraph" w:styleId="Header">
    <w:name w:val="header"/>
    <w:basedOn w:val="Normal"/>
    <w:link w:val="HeaderChar"/>
    <w:uiPriority w:val="99"/>
    <w:unhideWhenUsed/>
    <w:rsid w:val="00427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4F"/>
    <w:rPr>
      <w:rFonts w:eastAsiaTheme="minorEastAsia"/>
      <w:szCs w:val="22"/>
      <w:lang w:val="en-US" w:bidi="ar-SA"/>
    </w:rPr>
  </w:style>
  <w:style w:type="paragraph" w:styleId="Footer">
    <w:name w:val="footer"/>
    <w:basedOn w:val="Normal"/>
    <w:link w:val="FooterChar"/>
    <w:uiPriority w:val="99"/>
    <w:unhideWhenUsed/>
    <w:rsid w:val="00427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4F"/>
    <w:rPr>
      <w:rFonts w:eastAsiaTheme="minorEastAsia"/>
      <w:szCs w:val="22"/>
      <w:lang w:val="en-US" w:bidi="ar-SA"/>
    </w:rPr>
  </w:style>
  <w:style w:type="paragraph" w:styleId="ListParagraph">
    <w:name w:val="List Paragraph"/>
    <w:basedOn w:val="Normal"/>
    <w:uiPriority w:val="34"/>
    <w:qFormat/>
    <w:rsid w:val="0042784F"/>
    <w:pPr>
      <w:ind w:left="720"/>
    </w:pPr>
    <w:rPr>
      <w:rFonts w:ascii="Calibri" w:eastAsiaTheme="minorHAnsi" w:hAnsi="Calibri" w:cs="Calibri"/>
    </w:rPr>
  </w:style>
  <w:style w:type="character" w:styleId="Hyperlink">
    <w:name w:val="Hyperlink"/>
    <w:basedOn w:val="DefaultParagraphFont"/>
    <w:uiPriority w:val="99"/>
    <w:unhideWhenUsed/>
    <w:rsid w:val="0042784F"/>
    <w:rPr>
      <w:color w:val="0563C1" w:themeColor="hyperlink"/>
      <w:u w:val="single"/>
    </w:rPr>
  </w:style>
  <w:style w:type="paragraph" w:styleId="NoSpacing">
    <w:name w:val="No Spacing"/>
    <w:uiPriority w:val="1"/>
    <w:qFormat/>
    <w:rsid w:val="0042784F"/>
    <w:pPr>
      <w:spacing w:after="0" w:line="240" w:lineRule="auto"/>
    </w:pPr>
    <w:rPr>
      <w:szCs w:val="22"/>
      <w:lang w:bidi="ar-SA"/>
    </w:rPr>
  </w:style>
  <w:style w:type="character" w:customStyle="1" w:styleId="lt-line-clampraw-line">
    <w:name w:val="lt-line-clamp__raw-line"/>
    <w:basedOn w:val="DefaultParagraphFont"/>
    <w:rsid w:val="0042784F"/>
  </w:style>
  <w:style w:type="paragraph" w:styleId="BodyText">
    <w:name w:val="Body Text"/>
    <w:basedOn w:val="Normal"/>
    <w:link w:val="BodyTextChar"/>
    <w:uiPriority w:val="1"/>
    <w:qFormat/>
    <w:rsid w:val="00487F2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87F2B"/>
    <w:rPr>
      <w:rFonts w:ascii="Calibri" w:eastAsia="Calibri" w:hAnsi="Calibri" w:cs="Calibri"/>
      <w:sz w:val="24"/>
      <w:szCs w:val="24"/>
      <w:lang w:val="en-US" w:bidi="ar-SA"/>
    </w:rPr>
  </w:style>
  <w:style w:type="character" w:styleId="CommentReference">
    <w:name w:val="annotation reference"/>
    <w:basedOn w:val="DefaultParagraphFont"/>
    <w:uiPriority w:val="99"/>
    <w:semiHidden/>
    <w:unhideWhenUsed/>
    <w:rsid w:val="00487F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5060">
      <w:bodyDiv w:val="1"/>
      <w:marLeft w:val="0"/>
      <w:marRight w:val="0"/>
      <w:marTop w:val="0"/>
      <w:marBottom w:val="0"/>
      <w:divBdr>
        <w:top w:val="none" w:sz="0" w:space="0" w:color="auto"/>
        <w:left w:val="none" w:sz="0" w:space="0" w:color="auto"/>
        <w:bottom w:val="none" w:sz="0" w:space="0" w:color="auto"/>
        <w:right w:val="none" w:sz="0" w:space="0" w:color="auto"/>
      </w:divBdr>
      <w:divsChild>
        <w:div w:id="1305888023">
          <w:marLeft w:val="0"/>
          <w:marRight w:val="0"/>
          <w:marTop w:val="0"/>
          <w:marBottom w:val="0"/>
          <w:divBdr>
            <w:top w:val="none" w:sz="0" w:space="0" w:color="auto"/>
            <w:left w:val="none" w:sz="0" w:space="0" w:color="auto"/>
            <w:bottom w:val="none" w:sz="0" w:space="0" w:color="auto"/>
            <w:right w:val="none" w:sz="0" w:space="0" w:color="auto"/>
          </w:divBdr>
          <w:divsChild>
            <w:div w:id="130441728">
              <w:marLeft w:val="0"/>
              <w:marRight w:val="0"/>
              <w:marTop w:val="0"/>
              <w:marBottom w:val="180"/>
              <w:divBdr>
                <w:top w:val="none" w:sz="0" w:space="0" w:color="auto"/>
                <w:left w:val="none" w:sz="0" w:space="0" w:color="auto"/>
                <w:bottom w:val="none" w:sz="0" w:space="0" w:color="auto"/>
                <w:right w:val="none" w:sz="0" w:space="0" w:color="auto"/>
              </w:divBdr>
              <w:divsChild>
                <w:div w:id="19753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652036">
      <w:bodyDiv w:val="1"/>
      <w:marLeft w:val="0"/>
      <w:marRight w:val="0"/>
      <w:marTop w:val="0"/>
      <w:marBottom w:val="0"/>
      <w:divBdr>
        <w:top w:val="none" w:sz="0" w:space="0" w:color="auto"/>
        <w:left w:val="none" w:sz="0" w:space="0" w:color="auto"/>
        <w:bottom w:val="none" w:sz="0" w:space="0" w:color="auto"/>
        <w:right w:val="none" w:sz="0" w:space="0" w:color="auto"/>
      </w:divBdr>
    </w:div>
    <w:div w:id="14208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in/saurabh-jain-4b47061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htars@bharatpetroleu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pclpr.expression360@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linkedin.com/in/abbas-akhtar-69b6a8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5c3f7f-08c4-4afd-800d-bd051d62d8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1674453FE20C4B99F60F113043402D" ma:contentTypeVersion="18" ma:contentTypeDescription="Create a new document." ma:contentTypeScope="" ma:versionID="564639596757d08714b64e0bf204dd74">
  <xsd:schema xmlns:xsd="http://www.w3.org/2001/XMLSchema" xmlns:xs="http://www.w3.org/2001/XMLSchema" xmlns:p="http://schemas.microsoft.com/office/2006/metadata/properties" xmlns:ns3="be5c3f7f-08c4-4afd-800d-bd051d62d8cb" xmlns:ns4="298dfa3c-0001-4ecb-b3e1-0ed8b030ff60" targetNamespace="http://schemas.microsoft.com/office/2006/metadata/properties" ma:root="true" ma:fieldsID="21fdfdfff2560667c31cb7d782bb15bd" ns3:_="" ns4:_="">
    <xsd:import namespace="be5c3f7f-08c4-4afd-800d-bd051d62d8cb"/>
    <xsd:import namespace="298dfa3c-0001-4ecb-b3e1-0ed8b030ff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c3f7f-08c4-4afd-800d-bd051d62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dfa3c-0001-4ecb-b3e1-0ed8b030ff6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3710-770F-4F17-B325-F6D1FCF8EC00}">
  <ds:schemaRefs>
    <ds:schemaRef ds:uri="http://schemas.microsoft.com/sharepoint/v3/contenttype/forms"/>
  </ds:schemaRefs>
</ds:datastoreItem>
</file>

<file path=customXml/itemProps2.xml><?xml version="1.0" encoding="utf-8"?>
<ds:datastoreItem xmlns:ds="http://schemas.openxmlformats.org/officeDocument/2006/customXml" ds:itemID="{256D3C52-5748-4019-B87B-BB1BA69B5C66}">
  <ds:schemaRefs>
    <ds:schemaRef ds:uri="http://schemas.microsoft.com/office/infopath/2007/PartnerControls"/>
    <ds:schemaRef ds:uri="http://schemas.microsoft.com/office/2006/documentManagement/types"/>
    <ds:schemaRef ds:uri="be5c3f7f-08c4-4afd-800d-bd051d62d8cb"/>
    <ds:schemaRef ds:uri="http://purl.org/dc/dcmitype/"/>
    <ds:schemaRef ds:uri="http://www.w3.org/XML/1998/namespace"/>
    <ds:schemaRef ds:uri="298dfa3c-0001-4ecb-b3e1-0ed8b030ff60"/>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D9D7301-165C-469A-8DF0-9D4B96363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c3f7f-08c4-4afd-800d-bd051d62d8cb"/>
    <ds:schemaRef ds:uri="298dfa3c-0001-4ecb-b3e1-0ed8b030f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c rao (अश्‍विन सी राव)</dc:creator>
  <cp:keywords/>
  <dc:description/>
  <cp:lastModifiedBy>Huzan Khajotia</cp:lastModifiedBy>
  <cp:revision>2</cp:revision>
  <cp:lastPrinted>2022-08-06T11:58:00Z</cp:lastPrinted>
  <dcterms:created xsi:type="dcterms:W3CDTF">2024-07-19T11:25:00Z</dcterms:created>
  <dcterms:modified xsi:type="dcterms:W3CDTF">2024-07-19T11:25:00Z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0x010100FD1674453FE20C4B99F60F113043402D</vt:lpwstr>
  </property>
</Properties>
</file>