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922" w:rsidRPr="00B86E2C" w:rsidRDefault="00E94922" w:rsidP="00B86E2C">
      <w:pPr>
        <w:jc w:val="center"/>
        <w:rPr>
          <w:rFonts w:ascii="Calibri,Bold" w:hAnsi="Calibri,Bold" w:cs="Calibri,Bold"/>
          <w:b/>
          <w:bCs/>
          <w:sz w:val="26"/>
          <w:szCs w:val="26"/>
          <w:u w:val="single"/>
        </w:rPr>
      </w:pPr>
      <w:bookmarkStart w:id="0" w:name="_GoBack"/>
      <w:bookmarkEnd w:id="0"/>
      <w:r w:rsidRPr="00B86E2C">
        <w:rPr>
          <w:rFonts w:ascii="Trebuchet MS" w:hAnsi="Trebuchet MS" w:cs="Nirmala UI"/>
          <w:noProof/>
          <w:sz w:val="24"/>
          <w:szCs w:val="22"/>
          <w:lang w:eastAsia="en-IN"/>
        </w:rPr>
        <w:drawing>
          <wp:anchor distT="0" distB="0" distL="114300" distR="114300" simplePos="0" relativeHeight="251659264" behindDoc="1" locked="0" layoutInCell="1" allowOverlap="1" wp14:anchorId="6B69817B" wp14:editId="32EB4944">
            <wp:simplePos x="0" y="0"/>
            <wp:positionH relativeFrom="margin">
              <wp:posOffset>1407160</wp:posOffset>
            </wp:positionH>
            <wp:positionV relativeFrom="page">
              <wp:posOffset>397510</wp:posOffset>
            </wp:positionV>
            <wp:extent cx="3110230" cy="397510"/>
            <wp:effectExtent l="0" t="0" r="0" b="2540"/>
            <wp:wrapTight wrapText="bothSides">
              <wp:wrapPolygon edited="0">
                <wp:start x="0" y="0"/>
                <wp:lineTo x="0" y="20703"/>
                <wp:lineTo x="21432" y="20703"/>
                <wp:lineTo x="21432" y="0"/>
                <wp:lineTo x="0" y="0"/>
              </wp:wrapPolygon>
            </wp:wrapTight>
            <wp:docPr id="3" name="Picture 3" descr="1_UBI Final Logo Eng_Hin 17_12_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_UBI Final Logo Eng_Hin 17_12_20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0230" cy="397510"/>
                    </a:xfrm>
                    <a:prstGeom prst="rect">
                      <a:avLst/>
                    </a:prstGeom>
                    <a:noFill/>
                    <a:ln>
                      <a:noFill/>
                    </a:ln>
                  </pic:spPr>
                </pic:pic>
              </a:graphicData>
            </a:graphic>
            <wp14:sizeRelV relativeFrom="margin">
              <wp14:pctHeight>0</wp14:pctHeight>
            </wp14:sizeRelV>
          </wp:anchor>
        </w:drawing>
      </w:r>
      <w:r w:rsidRPr="00B86E2C">
        <w:rPr>
          <w:rFonts w:ascii="Calibri,Bold" w:hAnsi="Calibri,Bold" w:cs="Calibri,Bold"/>
          <w:b/>
          <w:bCs/>
          <w:sz w:val="26"/>
          <w:szCs w:val="26"/>
          <w:u w:val="single"/>
        </w:rPr>
        <w:t xml:space="preserve">Union Bank of India Ranks </w:t>
      </w:r>
      <w:r w:rsidR="00B86E2C" w:rsidRPr="00B86E2C">
        <w:rPr>
          <w:rFonts w:ascii="Calibri,Bold" w:hAnsi="Calibri,Bold" w:cs="Calibri,Bold"/>
          <w:b/>
          <w:bCs/>
          <w:sz w:val="26"/>
          <w:szCs w:val="26"/>
          <w:u w:val="single"/>
        </w:rPr>
        <w:t>2</w:t>
      </w:r>
      <w:r w:rsidR="00B86E2C" w:rsidRPr="00B86E2C">
        <w:rPr>
          <w:rFonts w:ascii="Calibri,Bold" w:hAnsi="Calibri,Bold" w:cs="Calibri,Bold"/>
          <w:b/>
          <w:bCs/>
          <w:sz w:val="26"/>
          <w:szCs w:val="26"/>
          <w:u w:val="single"/>
          <w:vertAlign w:val="superscript"/>
        </w:rPr>
        <w:t>nd</w:t>
      </w:r>
      <w:r w:rsidR="00B86E2C" w:rsidRPr="00B86E2C">
        <w:rPr>
          <w:rFonts w:ascii="Calibri,Bold" w:hAnsi="Calibri,Bold" w:cs="Calibri,Bold"/>
          <w:b/>
          <w:bCs/>
          <w:sz w:val="26"/>
          <w:szCs w:val="26"/>
          <w:u w:val="single"/>
        </w:rPr>
        <w:t xml:space="preserve"> Runner up</w:t>
      </w:r>
      <w:r w:rsidR="00CB683B" w:rsidRPr="00B86E2C">
        <w:rPr>
          <w:rFonts w:ascii="Calibri,Bold" w:hAnsi="Calibri,Bold" w:cs="Calibri,Bold"/>
          <w:b/>
          <w:bCs/>
          <w:sz w:val="26"/>
          <w:szCs w:val="26"/>
          <w:u w:val="single"/>
        </w:rPr>
        <w:t xml:space="preserve"> </w:t>
      </w:r>
      <w:r w:rsidR="00A95878" w:rsidRPr="00B86E2C">
        <w:rPr>
          <w:rFonts w:ascii="Calibri,Bold" w:hAnsi="Calibri,Bold" w:cs="Calibri,Bold"/>
          <w:b/>
          <w:bCs/>
          <w:sz w:val="26"/>
          <w:szCs w:val="26"/>
          <w:u w:val="single"/>
        </w:rPr>
        <w:t>in EASE 7.0 Reforms Index for FY 2024-25</w:t>
      </w:r>
    </w:p>
    <w:p w:rsidR="00042061" w:rsidRDefault="009D11AB" w:rsidP="00B86E2C">
      <w:pPr>
        <w:spacing w:after="0"/>
        <w:ind w:right="-188"/>
        <w:jc w:val="both"/>
        <w:rPr>
          <w:rFonts w:ascii="Trebuchet MS" w:hAnsi="Trebuchet MS"/>
          <w:szCs w:val="22"/>
        </w:rPr>
      </w:pPr>
      <w:r>
        <w:rPr>
          <w:rFonts w:ascii="Trebuchet MS" w:hAnsi="Trebuchet MS"/>
          <w:b/>
          <w:bCs/>
          <w:i/>
          <w:iCs/>
          <w:sz w:val="24"/>
          <w:szCs w:val="24"/>
        </w:rPr>
        <w:t xml:space="preserve">Mumbai- </w:t>
      </w:r>
      <w:r w:rsidR="003D0B0D">
        <w:rPr>
          <w:rFonts w:ascii="Trebuchet MS" w:hAnsi="Trebuchet MS"/>
          <w:b/>
          <w:bCs/>
          <w:i/>
          <w:iCs/>
          <w:sz w:val="24"/>
          <w:szCs w:val="24"/>
        </w:rPr>
        <w:t>4</w:t>
      </w:r>
      <w:r w:rsidR="003D0B0D" w:rsidRPr="003D0B0D">
        <w:rPr>
          <w:rFonts w:ascii="Trebuchet MS" w:hAnsi="Trebuchet MS"/>
          <w:b/>
          <w:bCs/>
          <w:i/>
          <w:iCs/>
          <w:sz w:val="24"/>
          <w:szCs w:val="24"/>
          <w:vertAlign w:val="superscript"/>
        </w:rPr>
        <w:t>th</w:t>
      </w:r>
      <w:r w:rsidR="003D0B0D">
        <w:rPr>
          <w:rFonts w:ascii="Trebuchet MS" w:hAnsi="Trebuchet MS"/>
          <w:b/>
          <w:bCs/>
          <w:i/>
          <w:iCs/>
          <w:sz w:val="24"/>
          <w:szCs w:val="24"/>
        </w:rPr>
        <w:t xml:space="preserve"> </w:t>
      </w:r>
      <w:r w:rsidR="00042061">
        <w:rPr>
          <w:rFonts w:ascii="Trebuchet MS" w:hAnsi="Trebuchet MS"/>
          <w:b/>
          <w:bCs/>
          <w:i/>
          <w:iCs/>
          <w:sz w:val="24"/>
          <w:szCs w:val="24"/>
        </w:rPr>
        <w:t>July</w:t>
      </w:r>
      <w:r w:rsidR="00E94922" w:rsidRPr="001C61C6">
        <w:rPr>
          <w:rFonts w:ascii="Trebuchet MS" w:hAnsi="Trebuchet MS"/>
          <w:b/>
          <w:bCs/>
          <w:i/>
          <w:iCs/>
          <w:sz w:val="24"/>
          <w:szCs w:val="24"/>
        </w:rPr>
        <w:t>, 202</w:t>
      </w:r>
      <w:r w:rsidR="00042061">
        <w:rPr>
          <w:rFonts w:ascii="Trebuchet MS" w:hAnsi="Trebuchet MS"/>
          <w:b/>
          <w:bCs/>
          <w:i/>
          <w:iCs/>
          <w:sz w:val="24"/>
          <w:szCs w:val="24"/>
        </w:rPr>
        <w:t>5</w:t>
      </w:r>
      <w:r w:rsidR="00E94922" w:rsidRPr="001C61C6">
        <w:rPr>
          <w:rFonts w:ascii="Trebuchet MS" w:hAnsi="Trebuchet MS"/>
          <w:sz w:val="24"/>
          <w:szCs w:val="24"/>
        </w:rPr>
        <w:t xml:space="preserve">: </w:t>
      </w:r>
      <w:r w:rsidR="006B4F9D">
        <w:rPr>
          <w:rFonts w:ascii="Trebuchet MS" w:hAnsi="Trebuchet MS"/>
          <w:szCs w:val="22"/>
        </w:rPr>
        <w:t>Union B</w:t>
      </w:r>
      <w:r w:rsidR="00E94922" w:rsidRPr="00054979">
        <w:rPr>
          <w:rFonts w:ascii="Trebuchet MS" w:hAnsi="Trebuchet MS"/>
          <w:szCs w:val="22"/>
        </w:rPr>
        <w:t>ank of India,</w:t>
      </w:r>
      <w:r w:rsidR="00E94922" w:rsidRPr="00054979">
        <w:rPr>
          <w:rFonts w:ascii="Calibri" w:hAnsi="Calibri" w:cs="Calibri"/>
          <w:szCs w:val="22"/>
        </w:rPr>
        <w:t xml:space="preserve"> </w:t>
      </w:r>
      <w:r w:rsidR="00E94922" w:rsidRPr="00054979">
        <w:rPr>
          <w:rFonts w:ascii="Trebuchet MS" w:hAnsi="Trebuchet MS"/>
          <w:szCs w:val="22"/>
        </w:rPr>
        <w:t>one of India’s leading public sector bank</w:t>
      </w:r>
      <w:r w:rsidR="00F959D4" w:rsidRPr="00054979">
        <w:rPr>
          <w:rFonts w:ascii="Trebuchet MS" w:hAnsi="Trebuchet MS"/>
          <w:szCs w:val="22"/>
        </w:rPr>
        <w:t>,</w:t>
      </w:r>
      <w:r w:rsidR="00E94922" w:rsidRPr="00054979">
        <w:rPr>
          <w:rFonts w:ascii="Trebuchet MS" w:hAnsi="Trebuchet MS"/>
          <w:szCs w:val="22"/>
        </w:rPr>
        <w:t xml:space="preserve"> has </w:t>
      </w:r>
      <w:r w:rsidR="00F25AC3" w:rsidRPr="00054979">
        <w:rPr>
          <w:rFonts w:ascii="Trebuchet MS" w:hAnsi="Trebuchet MS"/>
          <w:szCs w:val="22"/>
        </w:rPr>
        <w:t xml:space="preserve">been declared as </w:t>
      </w:r>
      <w:r w:rsidR="008B0245">
        <w:rPr>
          <w:rFonts w:ascii="Trebuchet MS" w:hAnsi="Trebuchet MS"/>
          <w:szCs w:val="22"/>
        </w:rPr>
        <w:t>2</w:t>
      </w:r>
      <w:r w:rsidR="008B0245" w:rsidRPr="008B0245">
        <w:rPr>
          <w:rFonts w:ascii="Trebuchet MS" w:hAnsi="Trebuchet MS"/>
          <w:szCs w:val="22"/>
          <w:vertAlign w:val="superscript"/>
        </w:rPr>
        <w:t>nd</w:t>
      </w:r>
      <w:r w:rsidR="008B0245">
        <w:rPr>
          <w:rFonts w:ascii="Trebuchet MS" w:hAnsi="Trebuchet MS"/>
          <w:szCs w:val="22"/>
        </w:rPr>
        <w:t xml:space="preserve"> Runner up in </w:t>
      </w:r>
      <w:r w:rsidR="00E94922" w:rsidRPr="00054979">
        <w:rPr>
          <w:rFonts w:ascii="Trebuchet MS" w:hAnsi="Trebuchet MS"/>
          <w:szCs w:val="22"/>
        </w:rPr>
        <w:t xml:space="preserve">EASE </w:t>
      </w:r>
      <w:r w:rsidR="00D72B41" w:rsidRPr="00054979">
        <w:rPr>
          <w:rFonts w:ascii="Trebuchet MS" w:hAnsi="Trebuchet MS"/>
          <w:szCs w:val="22"/>
        </w:rPr>
        <w:t>7.0 Reforms Index for FY 2024-25</w:t>
      </w:r>
      <w:r w:rsidR="00E94922" w:rsidRPr="00054979">
        <w:rPr>
          <w:rFonts w:ascii="Trebuchet MS" w:hAnsi="Trebuchet MS"/>
          <w:szCs w:val="22"/>
        </w:rPr>
        <w:t xml:space="preserve">. </w:t>
      </w:r>
      <w:r w:rsidR="00042061">
        <w:rPr>
          <w:rFonts w:ascii="Trebuchet MS" w:hAnsi="Trebuchet MS"/>
          <w:szCs w:val="22"/>
        </w:rPr>
        <w:t xml:space="preserve">Further, the Bank </w:t>
      </w:r>
      <w:r w:rsidR="000C2D2A">
        <w:rPr>
          <w:rFonts w:ascii="Trebuchet MS" w:hAnsi="Trebuchet MS"/>
          <w:szCs w:val="22"/>
        </w:rPr>
        <w:t>is among</w:t>
      </w:r>
      <w:r w:rsidR="00DD66E0">
        <w:rPr>
          <w:rFonts w:ascii="Trebuchet MS" w:hAnsi="Trebuchet MS"/>
          <w:szCs w:val="22"/>
        </w:rPr>
        <w:t xml:space="preserve">st the top performers </w:t>
      </w:r>
      <w:r w:rsidR="00042061">
        <w:rPr>
          <w:rFonts w:ascii="Trebuchet MS" w:hAnsi="Trebuchet MS"/>
          <w:szCs w:val="22"/>
        </w:rPr>
        <w:t>in the following three themes of EASE 7.0 Reforms Agenda.</w:t>
      </w:r>
    </w:p>
    <w:p w:rsidR="00042061" w:rsidRPr="005F5D9A" w:rsidRDefault="00042061" w:rsidP="00B86E2C">
      <w:pPr>
        <w:spacing w:after="0"/>
        <w:jc w:val="both"/>
        <w:rPr>
          <w:rFonts w:ascii="Trebuchet MS" w:hAnsi="Trebuchet MS"/>
          <w:szCs w:val="22"/>
        </w:rPr>
      </w:pPr>
    </w:p>
    <w:p w:rsidR="00042061" w:rsidRPr="00042061" w:rsidRDefault="000C2D2A" w:rsidP="00B86E2C">
      <w:pPr>
        <w:pStyle w:val="ListParagraph"/>
        <w:numPr>
          <w:ilvl w:val="0"/>
          <w:numId w:val="15"/>
        </w:numPr>
        <w:spacing w:after="0"/>
        <w:jc w:val="both"/>
        <w:rPr>
          <w:rFonts w:ascii="Trebuchet MS" w:hAnsi="Trebuchet MS"/>
          <w:szCs w:val="22"/>
        </w:rPr>
      </w:pPr>
      <w:r w:rsidRPr="00B35868">
        <w:rPr>
          <w:rFonts w:ascii="Trebuchet MS" w:hAnsi="Trebuchet MS"/>
          <w:b/>
          <w:bCs/>
          <w:szCs w:val="22"/>
        </w:rPr>
        <w:t>1</w:t>
      </w:r>
      <w:r w:rsidR="008B0245" w:rsidRPr="00B35868">
        <w:rPr>
          <w:rFonts w:ascii="Trebuchet MS" w:hAnsi="Trebuchet MS"/>
          <w:b/>
          <w:bCs/>
          <w:szCs w:val="22"/>
          <w:vertAlign w:val="superscript"/>
        </w:rPr>
        <w:t>st</w:t>
      </w:r>
      <w:r w:rsidR="008B0245" w:rsidRPr="00B35868">
        <w:rPr>
          <w:rFonts w:ascii="Trebuchet MS" w:hAnsi="Trebuchet MS"/>
          <w:b/>
          <w:bCs/>
          <w:szCs w:val="22"/>
        </w:rPr>
        <w:t xml:space="preserve"> </w:t>
      </w:r>
      <w:r w:rsidRPr="00B35868">
        <w:rPr>
          <w:rFonts w:ascii="Trebuchet MS" w:hAnsi="Trebuchet MS"/>
          <w:b/>
          <w:bCs/>
          <w:szCs w:val="22"/>
        </w:rPr>
        <w:t>Position</w:t>
      </w:r>
      <w:r>
        <w:rPr>
          <w:rFonts w:ascii="Trebuchet MS" w:hAnsi="Trebuchet MS"/>
          <w:szCs w:val="22"/>
        </w:rPr>
        <w:t xml:space="preserve">: </w:t>
      </w:r>
      <w:r w:rsidR="00042061" w:rsidRPr="00042061">
        <w:rPr>
          <w:rFonts w:ascii="Trebuchet MS" w:hAnsi="Trebuchet MS"/>
          <w:szCs w:val="22"/>
        </w:rPr>
        <w:t>Banking towards Viksit Bharat</w:t>
      </w:r>
    </w:p>
    <w:p w:rsidR="00042061" w:rsidRPr="00042061" w:rsidRDefault="000C2D2A" w:rsidP="00B86E2C">
      <w:pPr>
        <w:pStyle w:val="ListParagraph"/>
        <w:numPr>
          <w:ilvl w:val="0"/>
          <w:numId w:val="15"/>
        </w:numPr>
        <w:spacing w:after="0"/>
        <w:jc w:val="both"/>
        <w:rPr>
          <w:rFonts w:ascii="Trebuchet MS" w:hAnsi="Trebuchet MS"/>
          <w:szCs w:val="22"/>
        </w:rPr>
      </w:pPr>
      <w:r w:rsidRPr="00B35868">
        <w:rPr>
          <w:rFonts w:ascii="Trebuchet MS" w:hAnsi="Trebuchet MS"/>
          <w:b/>
          <w:bCs/>
          <w:szCs w:val="22"/>
        </w:rPr>
        <w:t>1</w:t>
      </w:r>
      <w:r w:rsidR="008B0245" w:rsidRPr="00B35868">
        <w:rPr>
          <w:rFonts w:ascii="Trebuchet MS" w:hAnsi="Trebuchet MS"/>
          <w:b/>
          <w:bCs/>
          <w:szCs w:val="22"/>
          <w:vertAlign w:val="superscript"/>
        </w:rPr>
        <w:t>st</w:t>
      </w:r>
      <w:r w:rsidR="008B0245" w:rsidRPr="00B35868">
        <w:rPr>
          <w:rFonts w:ascii="Trebuchet MS" w:hAnsi="Trebuchet MS"/>
          <w:b/>
          <w:bCs/>
          <w:szCs w:val="22"/>
        </w:rPr>
        <w:t xml:space="preserve"> </w:t>
      </w:r>
      <w:r w:rsidRPr="00B35868">
        <w:rPr>
          <w:rFonts w:ascii="Trebuchet MS" w:hAnsi="Trebuchet MS"/>
          <w:b/>
          <w:bCs/>
          <w:szCs w:val="22"/>
        </w:rPr>
        <w:t>Runner up</w:t>
      </w:r>
      <w:r>
        <w:rPr>
          <w:rFonts w:ascii="Trebuchet MS" w:hAnsi="Trebuchet MS"/>
          <w:szCs w:val="22"/>
        </w:rPr>
        <w:t xml:space="preserve">: </w:t>
      </w:r>
      <w:r w:rsidR="00042061" w:rsidRPr="00042061">
        <w:rPr>
          <w:rFonts w:ascii="Trebuchet MS" w:hAnsi="Trebuchet MS"/>
          <w:szCs w:val="22"/>
        </w:rPr>
        <w:t>Effective Risk/Fraud management, Collection</w:t>
      </w:r>
      <w:r w:rsidR="00133EC7">
        <w:rPr>
          <w:rFonts w:ascii="Trebuchet MS" w:hAnsi="Trebuchet MS" w:hint="cs"/>
          <w:szCs w:val="22"/>
        </w:rPr>
        <w:t>s</w:t>
      </w:r>
      <w:r w:rsidR="00042061" w:rsidRPr="00042061">
        <w:rPr>
          <w:rFonts w:ascii="Trebuchet MS" w:hAnsi="Trebuchet MS"/>
          <w:szCs w:val="22"/>
        </w:rPr>
        <w:t xml:space="preserve"> and Recovery</w:t>
      </w:r>
    </w:p>
    <w:p w:rsidR="00042061" w:rsidRPr="00042061" w:rsidRDefault="000C2D2A" w:rsidP="00B86E2C">
      <w:pPr>
        <w:pStyle w:val="ListParagraph"/>
        <w:numPr>
          <w:ilvl w:val="0"/>
          <w:numId w:val="15"/>
        </w:numPr>
        <w:spacing w:after="0"/>
        <w:jc w:val="both"/>
        <w:rPr>
          <w:rFonts w:ascii="Trebuchet MS" w:hAnsi="Trebuchet MS"/>
          <w:szCs w:val="22"/>
        </w:rPr>
      </w:pPr>
      <w:r w:rsidRPr="00B35868">
        <w:rPr>
          <w:rFonts w:ascii="Trebuchet MS" w:hAnsi="Trebuchet MS"/>
          <w:b/>
          <w:bCs/>
          <w:szCs w:val="22"/>
        </w:rPr>
        <w:t>1</w:t>
      </w:r>
      <w:r w:rsidR="008B0245" w:rsidRPr="00B35868">
        <w:rPr>
          <w:rFonts w:ascii="Trebuchet MS" w:hAnsi="Trebuchet MS"/>
          <w:b/>
          <w:bCs/>
          <w:szCs w:val="22"/>
          <w:vertAlign w:val="superscript"/>
        </w:rPr>
        <w:t>st</w:t>
      </w:r>
      <w:r w:rsidR="008B0245" w:rsidRPr="00B35868">
        <w:rPr>
          <w:rFonts w:ascii="Trebuchet MS" w:hAnsi="Trebuchet MS"/>
          <w:b/>
          <w:bCs/>
          <w:szCs w:val="22"/>
        </w:rPr>
        <w:t xml:space="preserve"> </w:t>
      </w:r>
      <w:r w:rsidRPr="00B35868">
        <w:rPr>
          <w:rFonts w:ascii="Trebuchet MS" w:hAnsi="Trebuchet MS"/>
          <w:b/>
          <w:bCs/>
          <w:szCs w:val="22"/>
        </w:rPr>
        <w:t>Runner up</w:t>
      </w:r>
      <w:r>
        <w:rPr>
          <w:rFonts w:ascii="Trebuchet MS" w:hAnsi="Trebuchet MS"/>
          <w:szCs w:val="22"/>
        </w:rPr>
        <w:t xml:space="preserve">: </w:t>
      </w:r>
      <w:r w:rsidR="00042061" w:rsidRPr="00042061">
        <w:rPr>
          <w:rFonts w:ascii="Trebuchet MS" w:hAnsi="Trebuchet MS"/>
          <w:szCs w:val="22"/>
        </w:rPr>
        <w:t>Developing employees for emerging banking priorities</w:t>
      </w:r>
    </w:p>
    <w:p w:rsidR="00E94922" w:rsidRPr="008B0245" w:rsidRDefault="00E94922" w:rsidP="00B86E2C">
      <w:pPr>
        <w:spacing w:after="0"/>
        <w:jc w:val="both"/>
        <w:rPr>
          <w:rFonts w:ascii="Trebuchet MS" w:hAnsi="Trebuchet MS"/>
          <w:sz w:val="8"/>
          <w:szCs w:val="8"/>
        </w:rPr>
      </w:pPr>
    </w:p>
    <w:p w:rsidR="00AB0B63" w:rsidRPr="005F5D9A" w:rsidRDefault="000C2D2A" w:rsidP="00B86E2C">
      <w:pPr>
        <w:jc w:val="both"/>
        <w:rPr>
          <w:rFonts w:ascii="Trebuchet MS" w:hAnsi="Trebuchet MS"/>
          <w:szCs w:val="22"/>
        </w:rPr>
      </w:pPr>
      <w:r w:rsidRPr="005F5D9A">
        <w:rPr>
          <w:rFonts w:ascii="Trebuchet MS" w:hAnsi="Trebuchet MS"/>
          <w:szCs w:val="22"/>
        </w:rPr>
        <w:t xml:space="preserve">Shri M. Nagaraju, Hon’ble Secretary, </w:t>
      </w:r>
      <w:r w:rsidR="00E94922" w:rsidRPr="005F5D9A">
        <w:rPr>
          <w:rFonts w:ascii="Trebuchet MS" w:hAnsi="Trebuchet MS"/>
          <w:szCs w:val="22"/>
        </w:rPr>
        <w:t xml:space="preserve">Department of Financial Services, Ministry of Finance, </w:t>
      </w:r>
      <w:r w:rsidR="00AB0B63" w:rsidRPr="005F5D9A">
        <w:rPr>
          <w:rFonts w:ascii="Trebuchet MS" w:hAnsi="Trebuchet MS"/>
          <w:szCs w:val="22"/>
        </w:rPr>
        <w:t>felicitated the Bank at the citation ceremony organized by the Indian Banks’ Association (IBA) in Mumbai on 03.07.2025</w:t>
      </w:r>
    </w:p>
    <w:p w:rsidR="00001EE3" w:rsidRPr="005F5D9A" w:rsidRDefault="00DD66E0" w:rsidP="00B86E2C">
      <w:pPr>
        <w:jc w:val="both"/>
        <w:rPr>
          <w:rFonts w:ascii="Trebuchet MS" w:hAnsi="Trebuchet MS"/>
          <w:szCs w:val="22"/>
        </w:rPr>
      </w:pPr>
      <w:r w:rsidRPr="005F5D9A">
        <w:rPr>
          <w:rFonts w:ascii="Trebuchet MS" w:hAnsi="Trebuchet MS"/>
          <w:szCs w:val="22"/>
        </w:rPr>
        <w:t xml:space="preserve">Enhanced Access &amp; Service Excellence (EASE) is an initiative by the Department of Financial Services, Ministry of Finance, </w:t>
      </w:r>
      <w:r w:rsidR="00E94922" w:rsidRPr="005F5D9A">
        <w:rPr>
          <w:rFonts w:ascii="Trebuchet MS" w:hAnsi="Trebuchet MS"/>
          <w:szCs w:val="22"/>
        </w:rPr>
        <w:t>Government of India as part of the PSB Reforms Agenda</w:t>
      </w:r>
      <w:r w:rsidRPr="005F5D9A">
        <w:rPr>
          <w:rFonts w:ascii="Trebuchet MS" w:hAnsi="Trebuchet MS"/>
          <w:szCs w:val="22"/>
        </w:rPr>
        <w:t xml:space="preserve">. The Key priorities of EASE 7.0 were </w:t>
      </w:r>
      <w:r w:rsidR="00042D1F" w:rsidRPr="005F5D9A">
        <w:rPr>
          <w:rFonts w:ascii="Trebuchet MS" w:hAnsi="Trebuchet MS"/>
          <w:szCs w:val="22"/>
        </w:rPr>
        <w:t>Banking towards Viksit Bharat, Excellence in Customer service, Adoption of new-age technology and other advanced capabilities, Effective Risk/Fraud Management, Collections Actions, Recovery</w:t>
      </w:r>
      <w:r w:rsidR="00F305D1" w:rsidRPr="005F5D9A">
        <w:rPr>
          <w:rFonts w:ascii="Trebuchet MS" w:hAnsi="Trebuchet MS"/>
          <w:szCs w:val="22"/>
        </w:rPr>
        <w:t xml:space="preserve"> and </w:t>
      </w:r>
      <w:r w:rsidR="00042D1F" w:rsidRPr="005F5D9A">
        <w:rPr>
          <w:rFonts w:ascii="Trebuchet MS" w:hAnsi="Trebuchet MS"/>
          <w:szCs w:val="22"/>
        </w:rPr>
        <w:t>Developing employees for emerging banking priorities.</w:t>
      </w:r>
    </w:p>
    <w:p w:rsidR="00F21C0A" w:rsidRPr="005F5D9A" w:rsidRDefault="00F21C0A" w:rsidP="00B86E2C">
      <w:pPr>
        <w:spacing w:line="276" w:lineRule="auto"/>
        <w:ind w:right="121"/>
        <w:jc w:val="both"/>
        <w:rPr>
          <w:rFonts w:ascii="Trebuchet MS" w:hAnsi="Trebuchet MS"/>
          <w:szCs w:val="22"/>
        </w:rPr>
      </w:pPr>
      <w:r w:rsidRPr="005F5D9A">
        <w:rPr>
          <w:rFonts w:ascii="Trebuchet MS" w:hAnsi="Trebuchet MS"/>
          <w:szCs w:val="22"/>
        </w:rPr>
        <w:t>Identification and development of focus economic sector, Availability of AI-conducive policies and governance system in the bank, Analytics setup to trigger calls to customers in pre-delinquency stage, Availability of mechanism to track branch performance on customer experience, Availability of digital portal to track all legal proceedings and online OTS portal with recommended functionalities and Degree of digitization in Staff loans have been identified as the key areas of strength for our Bank .</w:t>
      </w:r>
    </w:p>
    <w:p w:rsidR="008B0245" w:rsidRDefault="00F959D4" w:rsidP="00B86E2C">
      <w:pPr>
        <w:jc w:val="both"/>
        <w:rPr>
          <w:rFonts w:ascii="Trebuchet MS" w:hAnsi="Trebuchet MS"/>
          <w:szCs w:val="22"/>
          <w:lang w:val="en-US"/>
        </w:rPr>
      </w:pPr>
      <w:r w:rsidRPr="005F5D9A">
        <w:rPr>
          <w:rFonts w:ascii="Trebuchet MS" w:hAnsi="Trebuchet MS"/>
          <w:szCs w:val="22"/>
        </w:rPr>
        <w:t xml:space="preserve">Union Bank of India has been consistently ranked amongst the top performers in EASE Reform </w:t>
      </w:r>
      <w:r w:rsidR="00F25AC3" w:rsidRPr="005F5D9A">
        <w:rPr>
          <w:rFonts w:ascii="Trebuchet MS" w:hAnsi="Trebuchet MS"/>
          <w:szCs w:val="22"/>
        </w:rPr>
        <w:t>Index over the years for effectively implementing the reforms measures and initiatives.</w:t>
      </w:r>
    </w:p>
    <w:p w:rsidR="008B0245" w:rsidRPr="00B86E2C" w:rsidRDefault="008B0245" w:rsidP="001316C1">
      <w:pPr>
        <w:jc w:val="center"/>
        <w:rPr>
          <w:rFonts w:ascii="Trebuchet MS" w:hAnsi="Trebuchet MS"/>
          <w:sz w:val="20"/>
          <w:lang w:val="en-US"/>
        </w:rPr>
      </w:pPr>
      <w:r w:rsidRPr="00B86E2C">
        <w:rPr>
          <w:rFonts w:ascii="Trebuchet MS" w:hAnsi="Trebuchet MS"/>
          <w:noProof/>
          <w:sz w:val="20"/>
          <w:lang w:val="en-US"/>
        </w:rPr>
        <w:drawing>
          <wp:inline distT="0" distB="0" distL="0" distR="0" wp14:anchorId="007926AC" wp14:editId="7AF03988">
            <wp:extent cx="5700635" cy="31646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2332" cy="3176664"/>
                    </a:xfrm>
                    <a:prstGeom prst="rect">
                      <a:avLst/>
                    </a:prstGeom>
                  </pic:spPr>
                </pic:pic>
              </a:graphicData>
            </a:graphic>
          </wp:inline>
        </w:drawing>
      </w:r>
    </w:p>
    <w:p w:rsidR="008E4177" w:rsidRPr="00B86E2C" w:rsidRDefault="00B86E2C" w:rsidP="008E4177">
      <w:pPr>
        <w:jc w:val="both"/>
        <w:rPr>
          <w:rFonts w:ascii="Trebuchet MS" w:hAnsi="Trebuchet MS"/>
          <w:sz w:val="18"/>
          <w:szCs w:val="18"/>
          <w:lang w:val="en-US"/>
        </w:rPr>
      </w:pPr>
      <w:r w:rsidRPr="00B86E2C">
        <w:rPr>
          <w:rFonts w:ascii="Trebuchet MS" w:hAnsi="Trebuchet MS"/>
          <w:sz w:val="18"/>
          <w:szCs w:val="18"/>
          <w:lang w:val="en-US"/>
        </w:rPr>
        <w:lastRenderedPageBreak/>
        <w:t>[</w:t>
      </w:r>
      <w:r w:rsidR="008E4177" w:rsidRPr="00B86E2C">
        <w:rPr>
          <w:rFonts w:ascii="Trebuchet MS" w:hAnsi="Trebuchet MS"/>
          <w:sz w:val="18"/>
          <w:szCs w:val="18"/>
          <w:lang w:val="en-US"/>
        </w:rPr>
        <w:t>From left to right: Mr. Ashwini Kr. T</w:t>
      </w:r>
      <w:r w:rsidRPr="00B86E2C">
        <w:rPr>
          <w:rFonts w:ascii="Trebuchet MS" w:hAnsi="Trebuchet MS"/>
          <w:sz w:val="18"/>
          <w:szCs w:val="18"/>
          <w:lang w:val="en-US"/>
        </w:rPr>
        <w:t>e</w:t>
      </w:r>
      <w:r w:rsidR="008E4177" w:rsidRPr="00B86E2C">
        <w:rPr>
          <w:rFonts w:ascii="Trebuchet MS" w:hAnsi="Trebuchet MS"/>
          <w:sz w:val="18"/>
          <w:szCs w:val="18"/>
          <w:lang w:val="en-US"/>
        </w:rPr>
        <w:t>war</w:t>
      </w:r>
      <w:r w:rsidRPr="00B86E2C">
        <w:rPr>
          <w:rFonts w:ascii="Trebuchet MS" w:hAnsi="Trebuchet MS"/>
          <w:sz w:val="18"/>
          <w:szCs w:val="18"/>
          <w:lang w:val="en-US"/>
        </w:rPr>
        <w:t>i</w:t>
      </w:r>
      <w:r w:rsidR="008E4177" w:rsidRPr="00B86E2C">
        <w:rPr>
          <w:rFonts w:ascii="Trebuchet MS" w:hAnsi="Trebuchet MS"/>
          <w:sz w:val="18"/>
          <w:szCs w:val="18"/>
          <w:lang w:val="en-US"/>
        </w:rPr>
        <w:t xml:space="preserve"> (MD, SBI), Mr. A K Goel (Chief Executive</w:t>
      </w:r>
      <w:r w:rsidRPr="00B86E2C">
        <w:rPr>
          <w:rFonts w:ascii="Trebuchet MS" w:hAnsi="Trebuchet MS"/>
          <w:sz w:val="18"/>
          <w:szCs w:val="18"/>
          <w:lang w:val="en-US"/>
        </w:rPr>
        <w:t>,</w:t>
      </w:r>
      <w:r w:rsidR="008E4177" w:rsidRPr="00B86E2C">
        <w:rPr>
          <w:rFonts w:ascii="Trebuchet MS" w:hAnsi="Trebuchet MS"/>
          <w:sz w:val="18"/>
          <w:szCs w:val="18"/>
          <w:lang w:val="en-US"/>
        </w:rPr>
        <w:t xml:space="preserve"> IBA), Mr. C S Setty (Chairman</w:t>
      </w:r>
      <w:r w:rsidRPr="00B86E2C">
        <w:rPr>
          <w:rFonts w:ascii="Trebuchet MS" w:hAnsi="Trebuchet MS"/>
          <w:sz w:val="18"/>
          <w:szCs w:val="18"/>
          <w:lang w:val="en-US"/>
        </w:rPr>
        <w:t>,</w:t>
      </w:r>
      <w:r w:rsidR="008E4177" w:rsidRPr="00B86E2C">
        <w:rPr>
          <w:rFonts w:ascii="Trebuchet MS" w:hAnsi="Trebuchet MS"/>
          <w:sz w:val="18"/>
          <w:szCs w:val="18"/>
          <w:lang w:val="en-US"/>
        </w:rPr>
        <w:t xml:space="preserve"> SBI), Mr. Nitesh Ranjan (Executive Director</w:t>
      </w:r>
      <w:r w:rsidRPr="00B86E2C">
        <w:rPr>
          <w:rFonts w:ascii="Trebuchet MS" w:hAnsi="Trebuchet MS"/>
          <w:sz w:val="18"/>
          <w:szCs w:val="18"/>
          <w:lang w:val="en-US"/>
        </w:rPr>
        <w:t xml:space="preserve">, </w:t>
      </w:r>
      <w:r w:rsidR="00637790">
        <w:rPr>
          <w:rFonts w:ascii="Trebuchet MS" w:hAnsi="Trebuchet MS"/>
          <w:sz w:val="18"/>
          <w:szCs w:val="18"/>
          <w:lang w:val="en-US"/>
        </w:rPr>
        <w:t>Union Bank of India</w:t>
      </w:r>
      <w:r w:rsidR="008E4177" w:rsidRPr="00B86E2C">
        <w:rPr>
          <w:rFonts w:ascii="Trebuchet MS" w:hAnsi="Trebuchet MS"/>
          <w:sz w:val="18"/>
          <w:szCs w:val="18"/>
          <w:lang w:val="en-US"/>
        </w:rPr>
        <w:t>), Mr. M. Nagaraju (Hon’ble Secretary, Department of Financial Services, Ministry of Finance</w:t>
      </w:r>
      <w:r w:rsidR="00637790">
        <w:rPr>
          <w:rFonts w:ascii="Trebuchet MS" w:hAnsi="Trebuchet MS"/>
          <w:sz w:val="18"/>
          <w:szCs w:val="18"/>
          <w:lang w:val="en-US"/>
        </w:rPr>
        <w:t>)</w:t>
      </w:r>
      <w:r w:rsidR="008E4177" w:rsidRPr="00B86E2C">
        <w:rPr>
          <w:rFonts w:ascii="Trebuchet MS" w:hAnsi="Trebuchet MS"/>
          <w:sz w:val="18"/>
          <w:szCs w:val="18"/>
          <w:lang w:val="en-US"/>
        </w:rPr>
        <w:t>, Mr. Sanjay Rudra (Executive Director</w:t>
      </w:r>
      <w:r w:rsidRPr="00B86E2C">
        <w:rPr>
          <w:rFonts w:ascii="Trebuchet MS" w:hAnsi="Trebuchet MS"/>
          <w:sz w:val="18"/>
          <w:szCs w:val="18"/>
          <w:lang w:val="en-US"/>
        </w:rPr>
        <w:t xml:space="preserve">, </w:t>
      </w:r>
      <w:r w:rsidR="00637790">
        <w:rPr>
          <w:rFonts w:ascii="Trebuchet MS" w:hAnsi="Trebuchet MS"/>
          <w:sz w:val="18"/>
          <w:szCs w:val="18"/>
          <w:lang w:val="en-US"/>
        </w:rPr>
        <w:t>Union Bank of India</w:t>
      </w:r>
      <w:r w:rsidR="008E4177" w:rsidRPr="00B86E2C">
        <w:rPr>
          <w:rFonts w:ascii="Trebuchet MS" w:hAnsi="Trebuchet MS"/>
          <w:sz w:val="18"/>
          <w:szCs w:val="18"/>
          <w:lang w:val="en-US"/>
        </w:rPr>
        <w:t>), Mr. Anil Kuril (CISO</w:t>
      </w:r>
      <w:r w:rsidRPr="00B86E2C">
        <w:rPr>
          <w:rFonts w:ascii="Trebuchet MS" w:hAnsi="Trebuchet MS"/>
          <w:sz w:val="18"/>
          <w:szCs w:val="18"/>
          <w:lang w:val="en-US"/>
        </w:rPr>
        <w:t>,</w:t>
      </w:r>
      <w:r w:rsidR="008E4177" w:rsidRPr="00B86E2C">
        <w:rPr>
          <w:rFonts w:ascii="Trebuchet MS" w:hAnsi="Trebuchet MS"/>
          <w:sz w:val="18"/>
          <w:szCs w:val="18"/>
          <w:lang w:val="en-US"/>
        </w:rPr>
        <w:t xml:space="preserve"> </w:t>
      </w:r>
      <w:r w:rsidR="00637790">
        <w:rPr>
          <w:rFonts w:ascii="Trebuchet MS" w:hAnsi="Trebuchet MS"/>
          <w:sz w:val="18"/>
          <w:szCs w:val="18"/>
          <w:lang w:val="en-US"/>
        </w:rPr>
        <w:t>Union Bank of India</w:t>
      </w:r>
      <w:r w:rsidR="008E4177" w:rsidRPr="00B86E2C">
        <w:rPr>
          <w:rFonts w:ascii="Trebuchet MS" w:hAnsi="Trebuchet MS"/>
          <w:sz w:val="18"/>
          <w:szCs w:val="18"/>
          <w:lang w:val="en-US"/>
        </w:rPr>
        <w:t>), Mr. Tata V. Venugopal</w:t>
      </w:r>
      <w:r w:rsidRPr="00B86E2C">
        <w:rPr>
          <w:rFonts w:ascii="Trebuchet MS" w:hAnsi="Trebuchet MS"/>
          <w:sz w:val="18"/>
          <w:szCs w:val="18"/>
          <w:lang w:val="en-US"/>
        </w:rPr>
        <w:t xml:space="preserve"> (CTO, </w:t>
      </w:r>
      <w:r w:rsidR="00637790">
        <w:rPr>
          <w:rFonts w:ascii="Trebuchet MS" w:hAnsi="Trebuchet MS"/>
          <w:sz w:val="18"/>
          <w:szCs w:val="18"/>
          <w:lang w:val="en-US"/>
        </w:rPr>
        <w:t>Union Bank of India</w:t>
      </w:r>
      <w:r w:rsidRPr="00B86E2C">
        <w:rPr>
          <w:rFonts w:ascii="Trebuchet MS" w:hAnsi="Trebuchet MS"/>
          <w:sz w:val="18"/>
          <w:szCs w:val="18"/>
          <w:lang w:val="en-US"/>
        </w:rPr>
        <w:t xml:space="preserve">), Mr. Avinash Prabhu (CFO, </w:t>
      </w:r>
      <w:r w:rsidR="00637790">
        <w:rPr>
          <w:rFonts w:ascii="Trebuchet MS" w:hAnsi="Trebuchet MS"/>
          <w:sz w:val="18"/>
          <w:szCs w:val="18"/>
          <w:lang w:val="en-US"/>
        </w:rPr>
        <w:t>Union Bank of India</w:t>
      </w:r>
      <w:r w:rsidRPr="00B86E2C">
        <w:rPr>
          <w:rFonts w:ascii="Trebuchet MS" w:hAnsi="Trebuchet MS"/>
          <w:sz w:val="18"/>
          <w:szCs w:val="18"/>
          <w:lang w:val="en-US"/>
        </w:rPr>
        <w:t>) Mr. Ashish M More (Joint Secretary, DFS) and Mr. Rohan Chand Thakur (Director, DFS)]</w:t>
      </w:r>
    </w:p>
    <w:sectPr w:rsidR="008E4177" w:rsidRPr="00B86E2C" w:rsidSect="008E417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6A68" w:rsidRDefault="00FC6A68" w:rsidP="002339F5">
      <w:pPr>
        <w:spacing w:after="0" w:line="240" w:lineRule="auto"/>
      </w:pPr>
      <w:r>
        <w:separator/>
      </w:r>
    </w:p>
  </w:endnote>
  <w:endnote w:type="continuationSeparator" w:id="0">
    <w:p w:rsidR="00FC6A68" w:rsidRDefault="00FC6A68" w:rsidP="00233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PS-C-DV-Alankar">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176" w:rsidRDefault="004E01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176" w:rsidRPr="00415E53" w:rsidRDefault="004E0176" w:rsidP="004E0176">
    <w:pPr>
      <w:spacing w:line="360" w:lineRule="auto"/>
      <w:jc w:val="center"/>
      <w:rPr>
        <w:rFonts w:ascii="Trebuchet MS" w:eastAsia="Trebuchet MS" w:hAnsi="Trebuchet MS" w:cs="Trebuchet MS"/>
        <w:color w:val="000000"/>
        <w:sz w:val="24"/>
        <w:szCs w:val="24"/>
        <w:lang w:val="en-US"/>
      </w:rPr>
    </w:pPr>
    <w:r w:rsidRPr="00415E53">
      <w:rPr>
        <w:rFonts w:ascii="Trebuchet MS" w:eastAsia="Trebuchet MS" w:hAnsi="Trebuchet MS" w:cs="Trebuchet MS"/>
        <w:color w:val="000000"/>
        <w:sz w:val="24"/>
        <w:szCs w:val="24"/>
        <w:lang w:val="en-US"/>
      </w:rPr>
      <w:t>___________________________________________________________________</w:t>
    </w:r>
  </w:p>
  <w:p w:rsidR="004E0176" w:rsidRPr="00415E53" w:rsidRDefault="004E0176" w:rsidP="004E0176">
    <w:pPr>
      <w:autoSpaceDE w:val="0"/>
      <w:autoSpaceDN w:val="0"/>
      <w:adjustRightInd w:val="0"/>
      <w:spacing w:after="0"/>
      <w:jc w:val="center"/>
      <w:rPr>
        <w:rFonts w:ascii="Trebuchet MS" w:eastAsia="Trebuchet MS" w:hAnsi="Trebuchet MS" w:cs="Trebuchet MS"/>
        <w:i/>
        <w:iCs/>
        <w:color w:val="000000"/>
        <w:sz w:val="16"/>
        <w:szCs w:val="16"/>
        <w:lang w:val="en-US"/>
      </w:rPr>
    </w:pPr>
    <w:r w:rsidRPr="00415E53">
      <w:rPr>
        <w:rFonts w:ascii="Trebuchet MS" w:eastAsia="Trebuchet MS" w:hAnsi="Trebuchet MS" w:cs="Trebuchet MS"/>
        <w:i/>
        <w:iCs/>
        <w:color w:val="000000"/>
        <w:sz w:val="16"/>
        <w:szCs w:val="16"/>
        <w:lang w:val="en-US"/>
      </w:rPr>
      <w:t>Released on behalf of Union Bank of India by:-</w:t>
    </w:r>
  </w:p>
  <w:p w:rsidR="004E0176" w:rsidRPr="00415E53" w:rsidRDefault="004E0176" w:rsidP="004E0176">
    <w:pPr>
      <w:autoSpaceDE w:val="0"/>
      <w:autoSpaceDN w:val="0"/>
      <w:adjustRightInd w:val="0"/>
      <w:spacing w:after="0"/>
      <w:jc w:val="center"/>
      <w:rPr>
        <w:rFonts w:ascii="Trebuchet MS" w:eastAsia="Trebuchet MS" w:hAnsi="Trebuchet MS" w:cs="Trebuchet MS"/>
        <w:color w:val="000000"/>
        <w:sz w:val="16"/>
        <w:szCs w:val="16"/>
        <w:lang w:val="en-US"/>
      </w:rPr>
    </w:pPr>
    <w:r w:rsidRPr="00415E53">
      <w:rPr>
        <w:rFonts w:ascii="Trebuchet MS" w:eastAsia="Trebuchet MS" w:hAnsi="Trebuchet MS" w:cs="Trebuchet MS"/>
        <w:color w:val="000000"/>
        <w:sz w:val="16"/>
        <w:szCs w:val="16"/>
        <w:lang w:val="en-US"/>
      </w:rPr>
      <w:t>GM, Corporate Communication; Tel: 2289</w:t>
    </w:r>
    <w:r>
      <w:rPr>
        <w:rFonts w:ascii="Trebuchet MS" w:eastAsia="Trebuchet MS" w:hAnsi="Trebuchet MS" w:cs="Trebuchet MS"/>
        <w:color w:val="000000"/>
        <w:sz w:val="16"/>
        <w:szCs w:val="16"/>
        <w:lang w:val="en-US"/>
      </w:rPr>
      <w:t>25</w:t>
    </w:r>
    <w:r w:rsidRPr="00415E53">
      <w:rPr>
        <w:rFonts w:ascii="Trebuchet MS" w:eastAsia="Trebuchet MS" w:hAnsi="Trebuchet MS" w:cs="Trebuchet MS"/>
        <w:color w:val="000000"/>
        <w:sz w:val="16"/>
        <w:szCs w:val="16"/>
        <w:lang w:val="en-US"/>
      </w:rPr>
      <w:t>00; E-mail: gm.ccd@unionbankofindia.</w:t>
    </w:r>
    <w:r>
      <w:rPr>
        <w:rFonts w:ascii="Trebuchet MS" w:eastAsia="Trebuchet MS" w:hAnsi="Trebuchet MS" w:cs="Trebuchet MS"/>
        <w:color w:val="000000"/>
        <w:sz w:val="16"/>
        <w:szCs w:val="16"/>
        <w:lang w:val="en-US"/>
      </w:rPr>
      <w:t>bank</w:t>
    </w:r>
  </w:p>
  <w:p w:rsidR="004E0176" w:rsidRPr="00415E53" w:rsidRDefault="004E0176" w:rsidP="004E0176">
    <w:pPr>
      <w:tabs>
        <w:tab w:val="center" w:pos="4320"/>
        <w:tab w:val="right" w:pos="8640"/>
      </w:tabs>
      <w:spacing w:after="0" w:line="240" w:lineRule="auto"/>
      <w:jc w:val="center"/>
      <w:rPr>
        <w:rFonts w:ascii="APS-C-DV-Alankar" w:eastAsia="SimSun" w:hAnsi="APS-C-DV-Alankar" w:cs="Times New Roman"/>
        <w:sz w:val="15"/>
        <w:szCs w:val="15"/>
        <w:lang w:val="en-US"/>
      </w:rPr>
    </w:pPr>
    <w:r w:rsidRPr="00415E53">
      <w:rPr>
        <w:rFonts w:ascii="APS-C-DV-Alankar" w:eastAsia="SimSun" w:hAnsi="APS-C-DV-Alankar" w:cs="Times New Roman"/>
        <w:b/>
        <w:color w:val="0000FF"/>
        <w:sz w:val="15"/>
        <w:szCs w:val="15"/>
        <w:lang w:val="en-US"/>
      </w:rPr>
      <w:t>Corporate Communications, Union Bank Bhavan, 239, Vidhan Bhavan Marg, Nariman Point, Mumbai – 400 021.</w:t>
    </w:r>
  </w:p>
  <w:p w:rsidR="004E0176" w:rsidRDefault="004E0176">
    <w:pPr>
      <w:pStyle w:val="Footer"/>
    </w:pPr>
    <w:r>
      <w:rPr>
        <w:noProof/>
      </w:rPr>
      <w:drawing>
        <wp:inline distT="0" distB="0" distL="0" distR="0">
          <wp:extent cx="5731510" cy="16637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cial media strip-01.jpg"/>
                  <pic:cNvPicPr/>
                </pic:nvPicPr>
                <pic:blipFill>
                  <a:blip r:embed="rId1">
                    <a:extLst>
                      <a:ext uri="{28A0092B-C50C-407E-A947-70E740481C1C}">
                        <a14:useLocalDpi xmlns:a14="http://schemas.microsoft.com/office/drawing/2010/main" val="0"/>
                      </a:ext>
                    </a:extLst>
                  </a:blip>
                  <a:stretch>
                    <a:fillRect/>
                  </a:stretch>
                </pic:blipFill>
                <pic:spPr>
                  <a:xfrm>
                    <a:off x="0" y="0"/>
                    <a:ext cx="5731510" cy="1663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176" w:rsidRDefault="004E01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6A68" w:rsidRDefault="00FC6A68" w:rsidP="002339F5">
      <w:pPr>
        <w:spacing w:after="0" w:line="240" w:lineRule="auto"/>
      </w:pPr>
      <w:r>
        <w:separator/>
      </w:r>
    </w:p>
  </w:footnote>
  <w:footnote w:type="continuationSeparator" w:id="0">
    <w:p w:rsidR="00FC6A68" w:rsidRDefault="00FC6A68" w:rsidP="002339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4DD" w:rsidRDefault="00E332B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24672" o:spid="_x0000_s2050" type="#_x0000_t136" style="position:absolute;margin-left:0;margin-top:0;width:509pt;height:127.25pt;rotation:315;z-index:-251649024;mso-position-horizontal:center;mso-position-horizontal-relative:margin;mso-position-vertical:center;mso-position-vertical-relative:margin" o:allowincell="f" fillcolor="silver" stroked="f">
          <v:fill opacity=".5"/>
          <v:textpath style="font-family:&quot;Calibri&quot;;font-size:1pt" string="PRESS RELEASE "/>
        </v:shape>
      </w:pict>
    </w:r>
    <w:r>
      <w:rPr>
        <w:rFonts w:ascii="Trebuchet MS" w:hAnsi="Trebuchet MS" w:cs="Nirmala UI"/>
        <w:noProof/>
        <w:sz w:val="24"/>
        <w:szCs w:val="22"/>
        <w:lang w:eastAsia="en-IN"/>
      </w:rPr>
      <mc:AlternateContent>
        <mc:Choice Requires="wps">
          <w:drawing>
            <wp:anchor distT="0" distB="0" distL="114300" distR="114300" simplePos="0" relativeHeight="251675648" behindDoc="0" locked="0" layoutInCell="0" allowOverlap="1">
              <wp:simplePos x="0" y="0"/>
              <wp:positionH relativeFrom="margin">
                <wp:align>center</wp:align>
              </wp:positionH>
              <wp:positionV relativeFrom="bottomMargin">
                <wp:align>top</wp:align>
              </wp:positionV>
              <wp:extent cx="1092200" cy="229870"/>
              <wp:effectExtent l="0" t="0" r="0" b="0"/>
              <wp:wrapNone/>
              <wp:docPr id="8" name="TitusE1footer"/>
              <wp:cNvGraphicFramePr/>
              <a:graphic xmlns:a="http://schemas.openxmlformats.org/drawingml/2006/main">
                <a:graphicData uri="http://schemas.microsoft.com/office/word/2010/wordprocessingShape">
                  <wps:wsp>
                    <wps:cNvSpPr txBox="1"/>
                    <wps:spPr>
                      <a:xfrm>
                        <a:off x="0" y="0"/>
                        <a:ext cx="1092200" cy="2298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332B1" w:rsidRDefault="00E332B1" w:rsidP="00E332B1">
                          <w:pPr>
                            <w:spacing w:after="0" w:line="240" w:lineRule="auto"/>
                          </w:pPr>
                          <w:r w:rsidRPr="00E332B1">
                            <w:rPr>
                              <w:color w:val="000000"/>
                              <w:sz w:val="17"/>
                            </w:rPr>
                            <w:t>Classification: Secret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itusE1footer" o:spid="_x0000_s1026" type="#_x0000_t202" style="position:absolute;margin-left:0;margin-top:0;width:86pt;height:18.1pt;z-index:251675648;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" o:allowincell="f" filled="f" stroked="f" strokeweight=".5pt">
              <v:fill o:detectmouseclick="t"/>
              <v:textbox style="mso-fit-shape-to-text:t">
                <w:txbxContent>
                  <w:p w:rsidR="00E332B1" w:rsidRDefault="00E332B1" w:rsidP="00E332B1">
                    <w:pPr>
                      <w:spacing w:after="0" w:line="240" w:lineRule="auto"/>
                    </w:pPr>
                    <w:r w:rsidRPr="00E332B1">
                      <w:rPr>
                        <w:color w:val="000000"/>
                        <w:sz w:val="17"/>
                      </w:rPr>
                      <w:t>Classification: Secret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9F5" w:rsidRDefault="00E332B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24673" o:spid="_x0000_s2051" type="#_x0000_t136" style="position:absolute;margin-left:0;margin-top:0;width:509pt;height:127.25pt;rotation:315;z-index:-251646976;mso-position-horizontal:center;mso-position-horizontal-relative:margin;mso-position-vertical:center;mso-position-vertical-relative:margin" o:allowincell="f" fillcolor="silver" stroked="f">
          <v:fill opacity=".5"/>
          <v:textpath style="font-family:&quot;Calibri&quot;;font-size:1pt" string="PRESS RELEASE "/>
        </v:shape>
      </w:pict>
    </w:r>
    <w:r>
      <w:rPr>
        <w:rFonts w:ascii="Trebuchet MS" w:hAnsi="Trebuchet MS" w:cs="Nirmala UI"/>
        <w:noProof/>
        <w:sz w:val="24"/>
        <w:szCs w:val="22"/>
        <w:lang w:eastAsia="en-IN"/>
      </w:rPr>
      <mc:AlternateContent>
        <mc:Choice Requires="wps">
          <w:drawing>
            <wp:anchor distT="0" distB="0" distL="114300" distR="114300" simplePos="0" relativeHeight="251671552" behindDoc="0" locked="0" layoutInCell="0" allowOverlap="1">
              <wp:simplePos x="0" y="0"/>
              <wp:positionH relativeFrom="margin">
                <wp:align>center</wp:align>
              </wp:positionH>
              <wp:positionV relativeFrom="bottomMargin">
                <wp:align>top</wp:align>
              </wp:positionV>
              <wp:extent cx="1092200" cy="229870"/>
              <wp:effectExtent l="0" t="0" r="0" b="0"/>
              <wp:wrapNone/>
              <wp:docPr id="6" name="TitusO1footer"/>
              <wp:cNvGraphicFramePr/>
              <a:graphic xmlns:a="http://schemas.openxmlformats.org/drawingml/2006/main">
                <a:graphicData uri="http://schemas.microsoft.com/office/word/2010/wordprocessingShape">
                  <wps:wsp>
                    <wps:cNvSpPr txBox="1"/>
                    <wps:spPr>
                      <a:xfrm>
                        <a:off x="0" y="0"/>
                        <a:ext cx="1092200" cy="2298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332B1" w:rsidRDefault="00E332B1" w:rsidP="00E332B1">
                          <w:pPr>
                            <w:spacing w:after="0" w:line="240" w:lineRule="auto"/>
                          </w:pPr>
                          <w:r w:rsidRPr="00E332B1">
                            <w:rPr>
                              <w:color w:val="000000"/>
                              <w:sz w:val="17"/>
                            </w:rPr>
                            <w:t>Classification: Secret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itusO1footer" o:spid="_x0000_s1027" type="#_x0000_t202" style="position:absolute;margin-left:0;margin-top:0;width:86pt;height:18.1pt;z-index:251671552;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" o:allowincell="f" filled="f" stroked="f" strokeweight=".5pt">
              <v:fill o:detectmouseclick="t"/>
              <v:textbox style="mso-fit-shape-to-text:t">
                <w:txbxContent>
                  <w:p w:rsidR="00E332B1" w:rsidRDefault="00E332B1" w:rsidP="00E332B1">
                    <w:pPr>
                      <w:spacing w:after="0" w:line="240" w:lineRule="auto"/>
                    </w:pPr>
                    <w:r w:rsidRPr="00E332B1">
                      <w:rPr>
                        <w:color w:val="000000"/>
                        <w:sz w:val="17"/>
                      </w:rPr>
                      <w:t>Classification: Secret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24DD" w:rsidRDefault="00E332B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224671" o:spid="_x0000_s2049" type="#_x0000_t136" style="position:absolute;margin-left:0;margin-top:0;width:509pt;height:127.25pt;rotation:315;z-index:-251651072;mso-position-horizontal:center;mso-position-horizontal-relative:margin;mso-position-vertical:center;mso-position-vertical-relative:margin" o:allowincell="f" fillcolor="silver" stroked="f">
          <v:fill opacity=".5"/>
          <v:textpath style="font-family:&quot;Calibri&quot;;font-size:1pt" string="PRESS RELEASE "/>
        </v:shape>
      </w:pict>
    </w:r>
    <w:r>
      <w:rPr>
        <w:rFonts w:ascii="Trebuchet MS" w:hAnsi="Trebuchet MS" w:cs="Nirmala UI"/>
        <w:noProof/>
        <w:sz w:val="24"/>
        <w:szCs w:val="22"/>
        <w:lang w:eastAsia="en-IN"/>
      </w:rPr>
      <mc:AlternateContent>
        <mc:Choice Requires="wps">
          <w:drawing>
            <wp:anchor distT="0" distB="0" distL="114300" distR="114300" simplePos="0" relativeHeight="251673600" behindDoc="0" locked="0" layoutInCell="0" allowOverlap="1">
              <wp:simplePos x="0" y="0"/>
              <wp:positionH relativeFrom="margin">
                <wp:align>center</wp:align>
              </wp:positionH>
              <wp:positionV relativeFrom="bottomMargin">
                <wp:align>top</wp:align>
              </wp:positionV>
              <wp:extent cx="1092200" cy="229870"/>
              <wp:effectExtent l="0" t="0" r="0" b="0"/>
              <wp:wrapNone/>
              <wp:docPr id="7" name="TitusF1footer"/>
              <wp:cNvGraphicFramePr/>
              <a:graphic xmlns:a="http://schemas.openxmlformats.org/drawingml/2006/main">
                <a:graphicData uri="http://schemas.microsoft.com/office/word/2010/wordprocessingShape">
                  <wps:wsp>
                    <wps:cNvSpPr txBox="1"/>
                    <wps:spPr>
                      <a:xfrm>
                        <a:off x="0" y="0"/>
                        <a:ext cx="1092200" cy="2298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E332B1" w:rsidRDefault="00E332B1" w:rsidP="00E332B1">
                          <w:pPr>
                            <w:spacing w:after="0" w:line="240" w:lineRule="auto"/>
                          </w:pPr>
                          <w:r w:rsidRPr="00E332B1">
                            <w:rPr>
                              <w:color w:val="000000"/>
                              <w:sz w:val="17"/>
                            </w:rPr>
                            <w:t>Classification: Secret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itusF1footer" o:spid="_x0000_s1028" type="#_x0000_t202" style="position:absolute;margin-left:0;margin-top:0;width:86pt;height:18.1pt;z-index:251673600;visibility:visible;mso-wrap-style:none;mso-wrap-distance-left:9pt;mso-wrap-distance-top:0;mso-wrap-distance-right:9pt;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" o:allowincell="f" filled="f" stroked="f" strokeweight=".5pt">
              <v:fill o:detectmouseclick="t"/>
              <v:textbox style="mso-fit-shape-to-text:t">
                <w:txbxContent>
                  <w:p w:rsidR="00E332B1" w:rsidRDefault="00E332B1" w:rsidP="00E332B1">
                    <w:pPr>
                      <w:spacing w:after="0" w:line="240" w:lineRule="auto"/>
                    </w:pPr>
                    <w:r w:rsidRPr="00E332B1">
                      <w:rPr>
                        <w:color w:val="000000"/>
                        <w:sz w:val="17"/>
                      </w:rPr>
                      <w:t>Classification: Secret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2928"/>
    <w:multiLevelType w:val="hybridMultilevel"/>
    <w:tmpl w:val="F1E0CFD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4F5A8C"/>
    <w:multiLevelType w:val="hybridMultilevel"/>
    <w:tmpl w:val="2C12FF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F4697F"/>
    <w:multiLevelType w:val="hybridMultilevel"/>
    <w:tmpl w:val="6674FE8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7361682"/>
    <w:multiLevelType w:val="hybridMultilevel"/>
    <w:tmpl w:val="20443B7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D6B3806"/>
    <w:multiLevelType w:val="hybridMultilevel"/>
    <w:tmpl w:val="F91AE10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E7102E2"/>
    <w:multiLevelType w:val="hybridMultilevel"/>
    <w:tmpl w:val="7CBE084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AA1C3B"/>
    <w:multiLevelType w:val="hybridMultilevel"/>
    <w:tmpl w:val="F836C11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164E3A"/>
    <w:multiLevelType w:val="hybridMultilevel"/>
    <w:tmpl w:val="DF3A315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5C45946"/>
    <w:multiLevelType w:val="hybridMultilevel"/>
    <w:tmpl w:val="590CB78A"/>
    <w:lvl w:ilvl="0" w:tplc="AB08DDB8">
      <w:start w:val="1"/>
      <w:numFmt w:val="lowerLetter"/>
      <w:lvlText w:val="%1."/>
      <w:lvlJc w:val="left"/>
      <w:pPr>
        <w:tabs>
          <w:tab w:val="num" w:pos="720"/>
        </w:tabs>
        <w:ind w:left="720" w:hanging="360"/>
      </w:pPr>
    </w:lvl>
    <w:lvl w:ilvl="1" w:tplc="6E3EBB0C" w:tentative="1">
      <w:start w:val="1"/>
      <w:numFmt w:val="lowerLetter"/>
      <w:lvlText w:val="%2."/>
      <w:lvlJc w:val="left"/>
      <w:pPr>
        <w:tabs>
          <w:tab w:val="num" w:pos="1440"/>
        </w:tabs>
        <w:ind w:left="1440" w:hanging="360"/>
      </w:pPr>
    </w:lvl>
    <w:lvl w:ilvl="2" w:tplc="413E47E8" w:tentative="1">
      <w:start w:val="1"/>
      <w:numFmt w:val="lowerLetter"/>
      <w:lvlText w:val="%3."/>
      <w:lvlJc w:val="left"/>
      <w:pPr>
        <w:tabs>
          <w:tab w:val="num" w:pos="2160"/>
        </w:tabs>
        <w:ind w:left="2160" w:hanging="360"/>
      </w:pPr>
    </w:lvl>
    <w:lvl w:ilvl="3" w:tplc="E5CA232C" w:tentative="1">
      <w:start w:val="1"/>
      <w:numFmt w:val="lowerLetter"/>
      <w:lvlText w:val="%4."/>
      <w:lvlJc w:val="left"/>
      <w:pPr>
        <w:tabs>
          <w:tab w:val="num" w:pos="2880"/>
        </w:tabs>
        <w:ind w:left="2880" w:hanging="360"/>
      </w:pPr>
    </w:lvl>
    <w:lvl w:ilvl="4" w:tplc="C94E4BEA" w:tentative="1">
      <w:start w:val="1"/>
      <w:numFmt w:val="lowerLetter"/>
      <w:lvlText w:val="%5."/>
      <w:lvlJc w:val="left"/>
      <w:pPr>
        <w:tabs>
          <w:tab w:val="num" w:pos="3600"/>
        </w:tabs>
        <w:ind w:left="3600" w:hanging="360"/>
      </w:pPr>
    </w:lvl>
    <w:lvl w:ilvl="5" w:tplc="D6C4A83E" w:tentative="1">
      <w:start w:val="1"/>
      <w:numFmt w:val="lowerLetter"/>
      <w:lvlText w:val="%6."/>
      <w:lvlJc w:val="left"/>
      <w:pPr>
        <w:tabs>
          <w:tab w:val="num" w:pos="4320"/>
        </w:tabs>
        <w:ind w:left="4320" w:hanging="360"/>
      </w:pPr>
    </w:lvl>
    <w:lvl w:ilvl="6" w:tplc="EA8A6D90" w:tentative="1">
      <w:start w:val="1"/>
      <w:numFmt w:val="lowerLetter"/>
      <w:lvlText w:val="%7."/>
      <w:lvlJc w:val="left"/>
      <w:pPr>
        <w:tabs>
          <w:tab w:val="num" w:pos="5040"/>
        </w:tabs>
        <w:ind w:left="5040" w:hanging="360"/>
      </w:pPr>
    </w:lvl>
    <w:lvl w:ilvl="7" w:tplc="BD1C6046" w:tentative="1">
      <w:start w:val="1"/>
      <w:numFmt w:val="lowerLetter"/>
      <w:lvlText w:val="%8."/>
      <w:lvlJc w:val="left"/>
      <w:pPr>
        <w:tabs>
          <w:tab w:val="num" w:pos="5760"/>
        </w:tabs>
        <w:ind w:left="5760" w:hanging="360"/>
      </w:pPr>
    </w:lvl>
    <w:lvl w:ilvl="8" w:tplc="C7F69B5C" w:tentative="1">
      <w:start w:val="1"/>
      <w:numFmt w:val="lowerLetter"/>
      <w:lvlText w:val="%9."/>
      <w:lvlJc w:val="left"/>
      <w:pPr>
        <w:tabs>
          <w:tab w:val="num" w:pos="6480"/>
        </w:tabs>
        <w:ind w:left="6480" w:hanging="360"/>
      </w:pPr>
    </w:lvl>
  </w:abstractNum>
  <w:abstractNum w:abstractNumId="9" w15:restartNumberingAfterBreak="0">
    <w:nsid w:val="3F0F6646"/>
    <w:multiLevelType w:val="hybridMultilevel"/>
    <w:tmpl w:val="4C20EBF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2F74493"/>
    <w:multiLevelType w:val="hybridMultilevel"/>
    <w:tmpl w:val="9CA26B1E"/>
    <w:lvl w:ilvl="0" w:tplc="FFFFFFFF">
      <w:start w:val="1"/>
      <w:numFmt w:val="lowerRoman"/>
      <w:lvlText w:val="%1."/>
      <w:lvlJc w:val="right"/>
      <w:pPr>
        <w:ind w:left="1146" w:hanging="360"/>
      </w:pPr>
    </w:lvl>
    <w:lvl w:ilvl="1" w:tplc="FFFFFFFF">
      <w:start w:val="1"/>
      <w:numFmt w:val="lowerLetter"/>
      <w:lvlText w:val="%2."/>
      <w:lvlJc w:val="left"/>
      <w:pPr>
        <w:ind w:left="1866" w:hanging="360"/>
      </w:pPr>
    </w:lvl>
    <w:lvl w:ilvl="2" w:tplc="FFFFFFFF">
      <w:start w:val="1"/>
      <w:numFmt w:val="lowerRoman"/>
      <w:lvlText w:val="%3."/>
      <w:lvlJc w:val="right"/>
      <w:pPr>
        <w:ind w:left="2586" w:hanging="180"/>
      </w:pPr>
    </w:lvl>
    <w:lvl w:ilvl="3" w:tplc="FFFFFFFF">
      <w:start w:val="1"/>
      <w:numFmt w:val="decimal"/>
      <w:lvlText w:val="%4."/>
      <w:lvlJc w:val="left"/>
      <w:pPr>
        <w:ind w:left="3306" w:hanging="360"/>
      </w:pPr>
    </w:lvl>
    <w:lvl w:ilvl="4" w:tplc="FFFFFFFF">
      <w:start w:val="1"/>
      <w:numFmt w:val="lowerLetter"/>
      <w:lvlText w:val="%5."/>
      <w:lvlJc w:val="left"/>
      <w:pPr>
        <w:ind w:left="4026" w:hanging="360"/>
      </w:pPr>
    </w:lvl>
    <w:lvl w:ilvl="5" w:tplc="FFFFFFFF">
      <w:start w:val="1"/>
      <w:numFmt w:val="lowerRoman"/>
      <w:lvlText w:val="%6."/>
      <w:lvlJc w:val="right"/>
      <w:pPr>
        <w:ind w:left="4746" w:hanging="180"/>
      </w:pPr>
    </w:lvl>
    <w:lvl w:ilvl="6" w:tplc="FFFFFFFF">
      <w:start w:val="1"/>
      <w:numFmt w:val="decimal"/>
      <w:lvlText w:val="%7."/>
      <w:lvlJc w:val="left"/>
      <w:pPr>
        <w:ind w:left="5466" w:hanging="360"/>
      </w:pPr>
    </w:lvl>
    <w:lvl w:ilvl="7" w:tplc="FFFFFFFF">
      <w:start w:val="1"/>
      <w:numFmt w:val="lowerLetter"/>
      <w:lvlText w:val="%8."/>
      <w:lvlJc w:val="left"/>
      <w:pPr>
        <w:ind w:left="6186" w:hanging="360"/>
      </w:pPr>
    </w:lvl>
    <w:lvl w:ilvl="8" w:tplc="FFFFFFFF">
      <w:start w:val="1"/>
      <w:numFmt w:val="lowerRoman"/>
      <w:lvlText w:val="%9."/>
      <w:lvlJc w:val="right"/>
      <w:pPr>
        <w:ind w:left="6906" w:hanging="180"/>
      </w:pPr>
    </w:lvl>
  </w:abstractNum>
  <w:abstractNum w:abstractNumId="11" w15:restartNumberingAfterBreak="0">
    <w:nsid w:val="4CE3673A"/>
    <w:multiLevelType w:val="hybridMultilevel"/>
    <w:tmpl w:val="AEB4B422"/>
    <w:lvl w:ilvl="0" w:tplc="0194E476">
      <w:start w:val="1"/>
      <w:numFmt w:val="lowerLetter"/>
      <w:lvlText w:val="(%1)"/>
      <w:lvlJc w:val="left"/>
      <w:pPr>
        <w:tabs>
          <w:tab w:val="num" w:pos="720"/>
        </w:tabs>
        <w:ind w:left="720" w:hanging="360"/>
      </w:pPr>
    </w:lvl>
    <w:lvl w:ilvl="1" w:tplc="0A06DD54" w:tentative="1">
      <w:start w:val="1"/>
      <w:numFmt w:val="lowerLetter"/>
      <w:lvlText w:val="(%2)"/>
      <w:lvlJc w:val="left"/>
      <w:pPr>
        <w:tabs>
          <w:tab w:val="num" w:pos="1440"/>
        </w:tabs>
        <w:ind w:left="1440" w:hanging="360"/>
      </w:pPr>
    </w:lvl>
    <w:lvl w:ilvl="2" w:tplc="92E4D958" w:tentative="1">
      <w:start w:val="1"/>
      <w:numFmt w:val="lowerLetter"/>
      <w:lvlText w:val="(%3)"/>
      <w:lvlJc w:val="left"/>
      <w:pPr>
        <w:tabs>
          <w:tab w:val="num" w:pos="2160"/>
        </w:tabs>
        <w:ind w:left="2160" w:hanging="360"/>
      </w:pPr>
    </w:lvl>
    <w:lvl w:ilvl="3" w:tplc="94C23AE0" w:tentative="1">
      <w:start w:val="1"/>
      <w:numFmt w:val="lowerLetter"/>
      <w:lvlText w:val="(%4)"/>
      <w:lvlJc w:val="left"/>
      <w:pPr>
        <w:tabs>
          <w:tab w:val="num" w:pos="2880"/>
        </w:tabs>
        <w:ind w:left="2880" w:hanging="360"/>
      </w:pPr>
    </w:lvl>
    <w:lvl w:ilvl="4" w:tplc="EE3C3B78" w:tentative="1">
      <w:start w:val="1"/>
      <w:numFmt w:val="lowerLetter"/>
      <w:lvlText w:val="(%5)"/>
      <w:lvlJc w:val="left"/>
      <w:pPr>
        <w:tabs>
          <w:tab w:val="num" w:pos="3600"/>
        </w:tabs>
        <w:ind w:left="3600" w:hanging="360"/>
      </w:pPr>
    </w:lvl>
    <w:lvl w:ilvl="5" w:tplc="ECEA5D76" w:tentative="1">
      <w:start w:val="1"/>
      <w:numFmt w:val="lowerLetter"/>
      <w:lvlText w:val="(%6)"/>
      <w:lvlJc w:val="left"/>
      <w:pPr>
        <w:tabs>
          <w:tab w:val="num" w:pos="4320"/>
        </w:tabs>
        <w:ind w:left="4320" w:hanging="360"/>
      </w:pPr>
    </w:lvl>
    <w:lvl w:ilvl="6" w:tplc="FC3653D6" w:tentative="1">
      <w:start w:val="1"/>
      <w:numFmt w:val="lowerLetter"/>
      <w:lvlText w:val="(%7)"/>
      <w:lvlJc w:val="left"/>
      <w:pPr>
        <w:tabs>
          <w:tab w:val="num" w:pos="5040"/>
        </w:tabs>
        <w:ind w:left="5040" w:hanging="360"/>
      </w:pPr>
    </w:lvl>
    <w:lvl w:ilvl="7" w:tplc="BD4A6486" w:tentative="1">
      <w:start w:val="1"/>
      <w:numFmt w:val="lowerLetter"/>
      <w:lvlText w:val="(%8)"/>
      <w:lvlJc w:val="left"/>
      <w:pPr>
        <w:tabs>
          <w:tab w:val="num" w:pos="5760"/>
        </w:tabs>
        <w:ind w:left="5760" w:hanging="360"/>
      </w:pPr>
    </w:lvl>
    <w:lvl w:ilvl="8" w:tplc="E460BEA4" w:tentative="1">
      <w:start w:val="1"/>
      <w:numFmt w:val="lowerLetter"/>
      <w:lvlText w:val="(%9)"/>
      <w:lvlJc w:val="left"/>
      <w:pPr>
        <w:tabs>
          <w:tab w:val="num" w:pos="6480"/>
        </w:tabs>
        <w:ind w:left="6480" w:hanging="360"/>
      </w:pPr>
    </w:lvl>
  </w:abstractNum>
  <w:abstractNum w:abstractNumId="12" w15:restartNumberingAfterBreak="0">
    <w:nsid w:val="5C706D55"/>
    <w:multiLevelType w:val="hybridMultilevel"/>
    <w:tmpl w:val="1EB2E36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F52234B"/>
    <w:multiLevelType w:val="hybridMultilevel"/>
    <w:tmpl w:val="D7ECF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6080A16"/>
    <w:multiLevelType w:val="hybridMultilevel"/>
    <w:tmpl w:val="EF3A3C7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9553993"/>
    <w:multiLevelType w:val="hybridMultilevel"/>
    <w:tmpl w:val="F638503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14"/>
  </w:num>
  <w:num w:numId="5">
    <w:abstractNumId w:val="6"/>
  </w:num>
  <w:num w:numId="6">
    <w:abstractNumId w:val="11"/>
  </w:num>
  <w:num w:numId="7">
    <w:abstractNumId w:val="4"/>
  </w:num>
  <w:num w:numId="8">
    <w:abstractNumId w:val="5"/>
  </w:num>
  <w:num w:numId="9">
    <w:abstractNumId w:val="9"/>
  </w:num>
  <w:num w:numId="10">
    <w:abstractNumId w:val="7"/>
  </w:num>
  <w:num w:numId="11">
    <w:abstractNumId w:val="15"/>
  </w:num>
  <w:num w:numId="12">
    <w:abstractNumId w:val="2"/>
  </w:num>
  <w:num w:numId="13">
    <w:abstractNumId w:val="12"/>
  </w:num>
  <w:num w:numId="14">
    <w:abstractNumId w:val="1"/>
  </w:num>
  <w:num w:numId="15">
    <w:abstractNumId w:val="13"/>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BF1"/>
    <w:rsid w:val="00001EE3"/>
    <w:rsid w:val="0001628B"/>
    <w:rsid w:val="00025B58"/>
    <w:rsid w:val="000400D2"/>
    <w:rsid w:val="00042061"/>
    <w:rsid w:val="00042D1F"/>
    <w:rsid w:val="00045CBE"/>
    <w:rsid w:val="00054979"/>
    <w:rsid w:val="00054C6A"/>
    <w:rsid w:val="00074685"/>
    <w:rsid w:val="00080CAE"/>
    <w:rsid w:val="0009728F"/>
    <w:rsid w:val="000C109C"/>
    <w:rsid w:val="000C2D2A"/>
    <w:rsid w:val="000E1DF4"/>
    <w:rsid w:val="000F766B"/>
    <w:rsid w:val="0010566A"/>
    <w:rsid w:val="001076BE"/>
    <w:rsid w:val="00124E67"/>
    <w:rsid w:val="001307CD"/>
    <w:rsid w:val="001316C1"/>
    <w:rsid w:val="00133EC7"/>
    <w:rsid w:val="00145F0D"/>
    <w:rsid w:val="001816C6"/>
    <w:rsid w:val="001934A3"/>
    <w:rsid w:val="001B0199"/>
    <w:rsid w:val="001B0BF0"/>
    <w:rsid w:val="001B73BD"/>
    <w:rsid w:val="002158EA"/>
    <w:rsid w:val="002277F9"/>
    <w:rsid w:val="002339F5"/>
    <w:rsid w:val="002628BC"/>
    <w:rsid w:val="002A1879"/>
    <w:rsid w:val="002D0E8D"/>
    <w:rsid w:val="002E52C4"/>
    <w:rsid w:val="00353B5D"/>
    <w:rsid w:val="00384120"/>
    <w:rsid w:val="003A1074"/>
    <w:rsid w:val="003A2DF8"/>
    <w:rsid w:val="003B123C"/>
    <w:rsid w:val="003B32BD"/>
    <w:rsid w:val="003D0B0D"/>
    <w:rsid w:val="003D29C1"/>
    <w:rsid w:val="003E4B6E"/>
    <w:rsid w:val="00413A19"/>
    <w:rsid w:val="00447116"/>
    <w:rsid w:val="004C18F5"/>
    <w:rsid w:val="004D439E"/>
    <w:rsid w:val="004E0176"/>
    <w:rsid w:val="00516074"/>
    <w:rsid w:val="00517106"/>
    <w:rsid w:val="0052095E"/>
    <w:rsid w:val="00520D11"/>
    <w:rsid w:val="00532A29"/>
    <w:rsid w:val="00560BF7"/>
    <w:rsid w:val="005642D2"/>
    <w:rsid w:val="00564CFA"/>
    <w:rsid w:val="005A1A3B"/>
    <w:rsid w:val="005C293A"/>
    <w:rsid w:val="005D7C26"/>
    <w:rsid w:val="005F5D9A"/>
    <w:rsid w:val="00603B65"/>
    <w:rsid w:val="00614E42"/>
    <w:rsid w:val="00623393"/>
    <w:rsid w:val="006310B7"/>
    <w:rsid w:val="00637790"/>
    <w:rsid w:val="00645115"/>
    <w:rsid w:val="006766DA"/>
    <w:rsid w:val="006B4F9D"/>
    <w:rsid w:val="006C0CEA"/>
    <w:rsid w:val="006C65E6"/>
    <w:rsid w:val="006D2494"/>
    <w:rsid w:val="006E4374"/>
    <w:rsid w:val="00710893"/>
    <w:rsid w:val="00711B66"/>
    <w:rsid w:val="00715874"/>
    <w:rsid w:val="00745BDF"/>
    <w:rsid w:val="007666D5"/>
    <w:rsid w:val="00770E5D"/>
    <w:rsid w:val="00775B59"/>
    <w:rsid w:val="0078064C"/>
    <w:rsid w:val="00785485"/>
    <w:rsid w:val="007C3DE0"/>
    <w:rsid w:val="007C73A7"/>
    <w:rsid w:val="007D67E4"/>
    <w:rsid w:val="00801140"/>
    <w:rsid w:val="00804577"/>
    <w:rsid w:val="00810432"/>
    <w:rsid w:val="00812357"/>
    <w:rsid w:val="0081662C"/>
    <w:rsid w:val="00840665"/>
    <w:rsid w:val="0088280E"/>
    <w:rsid w:val="00892D7E"/>
    <w:rsid w:val="008B0245"/>
    <w:rsid w:val="008C09BD"/>
    <w:rsid w:val="008C4C9D"/>
    <w:rsid w:val="008D4570"/>
    <w:rsid w:val="008E4177"/>
    <w:rsid w:val="009226B3"/>
    <w:rsid w:val="009275AD"/>
    <w:rsid w:val="0093522B"/>
    <w:rsid w:val="00943F41"/>
    <w:rsid w:val="00954381"/>
    <w:rsid w:val="0096278A"/>
    <w:rsid w:val="00983355"/>
    <w:rsid w:val="00990083"/>
    <w:rsid w:val="009968D8"/>
    <w:rsid w:val="009C283E"/>
    <w:rsid w:val="009C426A"/>
    <w:rsid w:val="009D11AB"/>
    <w:rsid w:val="00A426D5"/>
    <w:rsid w:val="00A45EE4"/>
    <w:rsid w:val="00A5171C"/>
    <w:rsid w:val="00A83969"/>
    <w:rsid w:val="00A95878"/>
    <w:rsid w:val="00AB0B63"/>
    <w:rsid w:val="00AB12B0"/>
    <w:rsid w:val="00AB707D"/>
    <w:rsid w:val="00B167DA"/>
    <w:rsid w:val="00B21F89"/>
    <w:rsid w:val="00B27EE2"/>
    <w:rsid w:val="00B30794"/>
    <w:rsid w:val="00B35868"/>
    <w:rsid w:val="00B35955"/>
    <w:rsid w:val="00B63BF1"/>
    <w:rsid w:val="00B702C5"/>
    <w:rsid w:val="00B7620E"/>
    <w:rsid w:val="00B770BC"/>
    <w:rsid w:val="00B83A5E"/>
    <w:rsid w:val="00B86E2C"/>
    <w:rsid w:val="00B94310"/>
    <w:rsid w:val="00BC19BD"/>
    <w:rsid w:val="00C76DA7"/>
    <w:rsid w:val="00CA2CF1"/>
    <w:rsid w:val="00CB683B"/>
    <w:rsid w:val="00CC5BF8"/>
    <w:rsid w:val="00D72B41"/>
    <w:rsid w:val="00D73BF9"/>
    <w:rsid w:val="00D970F9"/>
    <w:rsid w:val="00DB459D"/>
    <w:rsid w:val="00DC0770"/>
    <w:rsid w:val="00DD66E0"/>
    <w:rsid w:val="00E079B6"/>
    <w:rsid w:val="00E332B1"/>
    <w:rsid w:val="00E41BBB"/>
    <w:rsid w:val="00E65E01"/>
    <w:rsid w:val="00E94922"/>
    <w:rsid w:val="00EE67B3"/>
    <w:rsid w:val="00EF79D2"/>
    <w:rsid w:val="00F21C0A"/>
    <w:rsid w:val="00F25AC3"/>
    <w:rsid w:val="00F305D1"/>
    <w:rsid w:val="00F959D4"/>
    <w:rsid w:val="00F96D74"/>
    <w:rsid w:val="00FC6A68"/>
    <w:rsid w:val="00FE24D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8AAD51E-4108-4B19-AEE5-3A2B393D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C1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ub Title,List Paragraph1,Bullet List,FooterText,numbered,Paragraphe de liste1,Bulletr List Paragraph,列出段落,列出段落1,heading 9,Annexure,Heading 91,Use Case List Paragraph,Use Case List ParagraphCxSpLast,lp11,List Paragraph11,Bullet Number"/>
    <w:basedOn w:val="Normal"/>
    <w:link w:val="ListParagraphChar"/>
    <w:uiPriority w:val="34"/>
    <w:qFormat/>
    <w:rsid w:val="0078064C"/>
    <w:pPr>
      <w:ind w:left="720"/>
      <w:contextualSpacing/>
    </w:pPr>
  </w:style>
  <w:style w:type="paragraph" w:styleId="NormalWeb">
    <w:name w:val="Normal (Web)"/>
    <w:basedOn w:val="Normal"/>
    <w:uiPriority w:val="99"/>
    <w:semiHidden/>
    <w:unhideWhenUsed/>
    <w:rsid w:val="009C283E"/>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233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9F5"/>
  </w:style>
  <w:style w:type="paragraph" w:styleId="Footer">
    <w:name w:val="footer"/>
    <w:basedOn w:val="Normal"/>
    <w:link w:val="FooterChar"/>
    <w:uiPriority w:val="99"/>
    <w:unhideWhenUsed/>
    <w:rsid w:val="00233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9F5"/>
  </w:style>
  <w:style w:type="paragraph" w:customStyle="1" w:styleId="Default">
    <w:name w:val="Default"/>
    <w:rsid w:val="00E94922"/>
    <w:pPr>
      <w:autoSpaceDE w:val="0"/>
      <w:autoSpaceDN w:val="0"/>
      <w:adjustRightInd w:val="0"/>
      <w:spacing w:after="0" w:line="240" w:lineRule="auto"/>
    </w:pPr>
    <w:rPr>
      <w:rFonts w:ascii="Trebuchet MS" w:hAnsi="Trebuchet MS" w:cs="Trebuchet MS"/>
      <w:color w:val="000000"/>
      <w:sz w:val="24"/>
      <w:szCs w:val="24"/>
    </w:rPr>
  </w:style>
  <w:style w:type="character" w:customStyle="1" w:styleId="ListParagraphChar">
    <w:name w:val="List Paragraph Char"/>
    <w:aliases w:val="Sub Title Char,List Paragraph1 Char,Bullet List Char,FooterText Char,numbered Char,Paragraphe de liste1 Char,Bulletr List Paragraph Char,列出段落 Char,列出段落1 Char,heading 9 Char,Annexure Char,Heading 91 Char,Use Case List Paragraph Char"/>
    <w:basedOn w:val="DefaultParagraphFont"/>
    <w:link w:val="ListParagraph"/>
    <w:uiPriority w:val="34"/>
    <w:qFormat/>
    <w:locked/>
    <w:rsid w:val="00F21C0A"/>
  </w:style>
  <w:style w:type="paragraph" w:styleId="BalloonText">
    <w:name w:val="Balloon Text"/>
    <w:basedOn w:val="Normal"/>
    <w:link w:val="BalloonTextChar"/>
    <w:uiPriority w:val="99"/>
    <w:semiHidden/>
    <w:unhideWhenUsed/>
    <w:rsid w:val="00637790"/>
    <w:pPr>
      <w:spacing w:after="0" w:line="240" w:lineRule="auto"/>
    </w:pPr>
    <w:rPr>
      <w:rFonts w:ascii="Segoe UI" w:hAnsi="Segoe UI" w:cs="Mangal"/>
      <w:sz w:val="18"/>
      <w:szCs w:val="16"/>
    </w:rPr>
  </w:style>
  <w:style w:type="character" w:customStyle="1" w:styleId="BalloonTextChar">
    <w:name w:val="Balloon Text Char"/>
    <w:basedOn w:val="DefaultParagraphFont"/>
    <w:link w:val="BalloonText"/>
    <w:uiPriority w:val="99"/>
    <w:semiHidden/>
    <w:rsid w:val="00637790"/>
    <w:rPr>
      <w:rFonts w:ascii="Segoe UI" w:hAnsi="Segoe UI"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4514">
      <w:bodyDiv w:val="1"/>
      <w:marLeft w:val="0"/>
      <w:marRight w:val="0"/>
      <w:marTop w:val="0"/>
      <w:marBottom w:val="0"/>
      <w:divBdr>
        <w:top w:val="none" w:sz="0" w:space="0" w:color="auto"/>
        <w:left w:val="none" w:sz="0" w:space="0" w:color="auto"/>
        <w:bottom w:val="none" w:sz="0" w:space="0" w:color="auto"/>
        <w:right w:val="none" w:sz="0" w:space="0" w:color="auto"/>
      </w:divBdr>
    </w:div>
    <w:div w:id="130292534">
      <w:bodyDiv w:val="1"/>
      <w:marLeft w:val="0"/>
      <w:marRight w:val="0"/>
      <w:marTop w:val="0"/>
      <w:marBottom w:val="0"/>
      <w:divBdr>
        <w:top w:val="none" w:sz="0" w:space="0" w:color="auto"/>
        <w:left w:val="none" w:sz="0" w:space="0" w:color="auto"/>
        <w:bottom w:val="none" w:sz="0" w:space="0" w:color="auto"/>
        <w:right w:val="none" w:sz="0" w:space="0" w:color="auto"/>
      </w:divBdr>
    </w:div>
    <w:div w:id="248659209">
      <w:bodyDiv w:val="1"/>
      <w:marLeft w:val="0"/>
      <w:marRight w:val="0"/>
      <w:marTop w:val="0"/>
      <w:marBottom w:val="0"/>
      <w:divBdr>
        <w:top w:val="none" w:sz="0" w:space="0" w:color="auto"/>
        <w:left w:val="none" w:sz="0" w:space="0" w:color="auto"/>
        <w:bottom w:val="none" w:sz="0" w:space="0" w:color="auto"/>
        <w:right w:val="none" w:sz="0" w:space="0" w:color="auto"/>
      </w:divBdr>
    </w:div>
    <w:div w:id="757947373">
      <w:bodyDiv w:val="1"/>
      <w:marLeft w:val="0"/>
      <w:marRight w:val="0"/>
      <w:marTop w:val="0"/>
      <w:marBottom w:val="0"/>
      <w:divBdr>
        <w:top w:val="none" w:sz="0" w:space="0" w:color="auto"/>
        <w:left w:val="none" w:sz="0" w:space="0" w:color="auto"/>
        <w:bottom w:val="none" w:sz="0" w:space="0" w:color="auto"/>
        <w:right w:val="none" w:sz="0" w:space="0" w:color="auto"/>
      </w:divBdr>
      <w:divsChild>
        <w:div w:id="963924452">
          <w:marLeft w:val="360"/>
          <w:marRight w:val="0"/>
          <w:marTop w:val="0"/>
          <w:marBottom w:val="0"/>
          <w:divBdr>
            <w:top w:val="none" w:sz="0" w:space="0" w:color="auto"/>
            <w:left w:val="none" w:sz="0" w:space="0" w:color="auto"/>
            <w:bottom w:val="none" w:sz="0" w:space="0" w:color="auto"/>
            <w:right w:val="none" w:sz="0" w:space="0" w:color="auto"/>
          </w:divBdr>
        </w:div>
        <w:div w:id="914899606">
          <w:marLeft w:val="360"/>
          <w:marRight w:val="0"/>
          <w:marTop w:val="0"/>
          <w:marBottom w:val="0"/>
          <w:divBdr>
            <w:top w:val="none" w:sz="0" w:space="0" w:color="auto"/>
            <w:left w:val="none" w:sz="0" w:space="0" w:color="auto"/>
            <w:bottom w:val="none" w:sz="0" w:space="0" w:color="auto"/>
            <w:right w:val="none" w:sz="0" w:space="0" w:color="auto"/>
          </w:divBdr>
        </w:div>
        <w:div w:id="1693414826">
          <w:marLeft w:val="360"/>
          <w:marRight w:val="0"/>
          <w:marTop w:val="0"/>
          <w:marBottom w:val="0"/>
          <w:divBdr>
            <w:top w:val="none" w:sz="0" w:space="0" w:color="auto"/>
            <w:left w:val="none" w:sz="0" w:space="0" w:color="auto"/>
            <w:bottom w:val="none" w:sz="0" w:space="0" w:color="auto"/>
            <w:right w:val="none" w:sz="0" w:space="0" w:color="auto"/>
          </w:divBdr>
        </w:div>
        <w:div w:id="2112044935">
          <w:marLeft w:val="360"/>
          <w:marRight w:val="0"/>
          <w:marTop w:val="0"/>
          <w:marBottom w:val="0"/>
          <w:divBdr>
            <w:top w:val="none" w:sz="0" w:space="0" w:color="auto"/>
            <w:left w:val="none" w:sz="0" w:space="0" w:color="auto"/>
            <w:bottom w:val="none" w:sz="0" w:space="0" w:color="auto"/>
            <w:right w:val="none" w:sz="0" w:space="0" w:color="auto"/>
          </w:divBdr>
        </w:div>
      </w:divsChild>
    </w:div>
    <w:div w:id="1337340587">
      <w:bodyDiv w:val="1"/>
      <w:marLeft w:val="0"/>
      <w:marRight w:val="0"/>
      <w:marTop w:val="0"/>
      <w:marBottom w:val="0"/>
      <w:divBdr>
        <w:top w:val="none" w:sz="0" w:space="0" w:color="auto"/>
        <w:left w:val="none" w:sz="0" w:space="0" w:color="auto"/>
        <w:bottom w:val="none" w:sz="0" w:space="0" w:color="auto"/>
        <w:right w:val="none" w:sz="0" w:space="0" w:color="auto"/>
      </w:divBdr>
    </w:div>
    <w:div w:id="1620187769">
      <w:bodyDiv w:val="1"/>
      <w:marLeft w:val="0"/>
      <w:marRight w:val="0"/>
      <w:marTop w:val="0"/>
      <w:marBottom w:val="0"/>
      <w:divBdr>
        <w:top w:val="none" w:sz="0" w:space="0" w:color="auto"/>
        <w:left w:val="none" w:sz="0" w:space="0" w:color="auto"/>
        <w:bottom w:val="none" w:sz="0" w:space="0" w:color="auto"/>
        <w:right w:val="none" w:sz="0" w:space="0" w:color="auto"/>
      </w:divBdr>
      <w:divsChild>
        <w:div w:id="1797943715">
          <w:marLeft w:val="360"/>
          <w:marRight w:val="0"/>
          <w:marTop w:val="0"/>
          <w:marBottom w:val="0"/>
          <w:divBdr>
            <w:top w:val="none" w:sz="0" w:space="0" w:color="auto"/>
            <w:left w:val="none" w:sz="0" w:space="0" w:color="auto"/>
            <w:bottom w:val="none" w:sz="0" w:space="0" w:color="auto"/>
            <w:right w:val="none" w:sz="0" w:space="0" w:color="auto"/>
          </w:divBdr>
        </w:div>
        <w:div w:id="614942818">
          <w:marLeft w:val="360"/>
          <w:marRight w:val="0"/>
          <w:marTop w:val="0"/>
          <w:marBottom w:val="0"/>
          <w:divBdr>
            <w:top w:val="none" w:sz="0" w:space="0" w:color="auto"/>
            <w:left w:val="none" w:sz="0" w:space="0" w:color="auto"/>
            <w:bottom w:val="none" w:sz="0" w:space="0" w:color="auto"/>
            <w:right w:val="none" w:sz="0" w:space="0" w:color="auto"/>
          </w:divBdr>
        </w:div>
        <w:div w:id="1296377331">
          <w:marLeft w:val="360"/>
          <w:marRight w:val="0"/>
          <w:marTop w:val="0"/>
          <w:marBottom w:val="0"/>
          <w:divBdr>
            <w:top w:val="none" w:sz="0" w:space="0" w:color="auto"/>
            <w:left w:val="none" w:sz="0" w:space="0" w:color="auto"/>
            <w:bottom w:val="none" w:sz="0" w:space="0" w:color="auto"/>
            <w:right w:val="none" w:sz="0" w:space="0" w:color="auto"/>
          </w:divBdr>
        </w:div>
      </w:divsChild>
    </w:div>
    <w:div w:id="170663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06ba6577-48b1-4ff3-b659-ea48c052ed94</TitusGUID>
  <TitusMetadata xmlns="">eyJucyI6Imh0dHA6XC9cL3d3dy50aXR1cy5jb21cL25zXC9VbmlvbiBCYW5rIG9mIEluZGlhIChVQkkpIiwicHJvcHMiOlt7Im4iOiJQSUNTZmllbGQiLCJ2YWxzIjpbeyJ2YWx1ZSI6IlNlY3JldCJ9XX0seyJuIjoiUXVlc3Rpb24xIiwidmFscyI6W119LHsibiI6IlF1ZXN0aW9uMiIsInZhbHMiOltdfSx7Im4iOiJRdWVzdGlvbjMiLCJ2YWxzIjpbXX0seyJuIjoiUXVlc3Rpb240IiwidmFscyI6W119XX0=</TitusMetadata>
</titus>
</file>

<file path=customXml/itemProps1.xml><?xml version="1.0" encoding="utf-8"?>
<ds:datastoreItem xmlns:ds="http://schemas.openxmlformats.org/officeDocument/2006/customXml" ds:itemID="{A0D45356-D7D1-49B2-BDCA-1A737071DFC3}">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Pages>
  <Words>376</Words>
  <Characters>2083</Characters>
  <Application>Microsoft Office Word</Application>
  <DocSecurity>0</DocSecurity>
  <Lines>33</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Shashikant Kumar</dc:creator>
  <cp:keywords/>
  <dc:description/>
  <cp:lastModifiedBy>Manali Wadharia</cp:lastModifiedBy>
  <cp:revision>25</cp:revision>
  <cp:lastPrinted>2025-07-04T11:03:00Z</cp:lastPrinted>
  <dcterms:created xsi:type="dcterms:W3CDTF">2024-11-14T06:20:00Z</dcterms:created>
  <dcterms:modified xsi:type="dcterms:W3CDTF">2025-07-04T11:39:00Z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06ba6577-48b1-4ff3-b659-ea48c052ed94</vt:lpwstr>
  </property>
  <property fmtid="{D5CDD505-2E9C-101B-9397-08002B2CF9AE}" pid="3" name="PICSfield">
    <vt:lpwstr>Secret</vt:lpwstr>
  </property>
</Properties>
</file>