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859CA" w14:textId="173E2821" w:rsidR="00B209D3" w:rsidRPr="00B209D3" w:rsidRDefault="00B209D3" w:rsidP="00B209D3">
      <w:pPr>
        <w:spacing w:before="240" w:after="120" w:line="288" w:lineRule="auto"/>
        <w:jc w:val="center"/>
        <w:rPr>
          <w:rFonts w:cstheme="minorHAnsi"/>
          <w:b/>
          <w:bCs/>
          <w:sz w:val="32"/>
          <w:szCs w:val="32"/>
          <w:u w:val="single"/>
        </w:rPr>
      </w:pPr>
      <w:r w:rsidRPr="00B209D3">
        <w:rPr>
          <w:rFonts w:cstheme="minorHAnsi"/>
          <w:b/>
          <w:bCs/>
          <w:sz w:val="32"/>
          <w:szCs w:val="32"/>
          <w:u w:val="single"/>
        </w:rPr>
        <w:t>Post AGM Press Conference Speech by C&amp;MD BPCL</w:t>
      </w:r>
    </w:p>
    <w:p w14:paraId="0FDC4A4F" w14:textId="2BA94162" w:rsidR="009774BA" w:rsidRPr="00CB365E" w:rsidRDefault="00B209D3" w:rsidP="00B209D3">
      <w:pPr>
        <w:spacing w:before="240" w:after="120" w:line="288" w:lineRule="auto"/>
        <w:jc w:val="center"/>
        <w:rPr>
          <w:rFonts w:cstheme="minorHAnsi"/>
          <w:b/>
          <w:bCs/>
          <w:sz w:val="32"/>
          <w:szCs w:val="32"/>
          <w:u w:val="single"/>
        </w:rPr>
      </w:pPr>
      <w:r w:rsidRPr="00B209D3">
        <w:rPr>
          <w:rFonts w:cstheme="minorHAnsi"/>
          <w:b/>
          <w:bCs/>
          <w:sz w:val="32"/>
          <w:szCs w:val="32"/>
          <w:u w:val="single"/>
        </w:rPr>
        <w:t>29th August 2022</w:t>
      </w:r>
    </w:p>
    <w:p w14:paraId="111B7E76" w14:textId="77777777" w:rsidR="002E1D64" w:rsidRPr="001B1324" w:rsidRDefault="002E1D64" w:rsidP="009D3551">
      <w:pPr>
        <w:spacing w:before="240" w:after="120" w:line="288" w:lineRule="auto"/>
        <w:rPr>
          <w:rFonts w:cstheme="minorHAnsi"/>
          <w:b/>
          <w:bCs/>
          <w:sz w:val="28"/>
          <w:szCs w:val="28"/>
        </w:rPr>
      </w:pPr>
    </w:p>
    <w:p w14:paraId="66CF2C76" w14:textId="3DA84145" w:rsidR="0047210B" w:rsidRPr="001B1324" w:rsidRDefault="0047210B" w:rsidP="009D3551">
      <w:pPr>
        <w:spacing w:before="240" w:after="120" w:line="288" w:lineRule="auto"/>
        <w:rPr>
          <w:rFonts w:cstheme="minorHAnsi"/>
          <w:sz w:val="28"/>
          <w:szCs w:val="28"/>
        </w:rPr>
      </w:pPr>
      <w:r w:rsidRPr="001B1324">
        <w:rPr>
          <w:rFonts w:cstheme="minorHAnsi"/>
          <w:sz w:val="28"/>
          <w:szCs w:val="28"/>
        </w:rPr>
        <w:t xml:space="preserve">Good </w:t>
      </w:r>
      <w:r w:rsidR="00AF3700">
        <w:rPr>
          <w:rFonts w:cstheme="minorHAnsi"/>
          <w:sz w:val="28"/>
          <w:szCs w:val="28"/>
        </w:rPr>
        <w:t>evening,</w:t>
      </w:r>
      <w:r w:rsidRPr="001B1324">
        <w:rPr>
          <w:rFonts w:cstheme="minorHAnsi"/>
          <w:sz w:val="28"/>
          <w:szCs w:val="28"/>
        </w:rPr>
        <w:t xml:space="preserve"> </w:t>
      </w:r>
      <w:r w:rsidR="00836638" w:rsidRPr="001B1324">
        <w:rPr>
          <w:rFonts w:cstheme="minorHAnsi"/>
          <w:sz w:val="28"/>
          <w:szCs w:val="28"/>
        </w:rPr>
        <w:t xml:space="preserve">Ladies </w:t>
      </w:r>
      <w:r w:rsidR="005B5068">
        <w:rPr>
          <w:rFonts w:cstheme="minorHAnsi"/>
          <w:sz w:val="28"/>
          <w:szCs w:val="28"/>
        </w:rPr>
        <w:t>and</w:t>
      </w:r>
      <w:r w:rsidRPr="001B1324">
        <w:rPr>
          <w:rFonts w:cstheme="minorHAnsi"/>
          <w:sz w:val="28"/>
          <w:szCs w:val="28"/>
        </w:rPr>
        <w:t xml:space="preserve"> Gentlemen</w:t>
      </w:r>
      <w:r w:rsidR="0012123E" w:rsidRPr="001B1324">
        <w:rPr>
          <w:rFonts w:cstheme="minorHAnsi"/>
          <w:sz w:val="28"/>
          <w:szCs w:val="28"/>
        </w:rPr>
        <w:t>,</w:t>
      </w:r>
    </w:p>
    <w:p w14:paraId="63FE15AC" w14:textId="71089ACE" w:rsidR="00AF3700" w:rsidRPr="009C778D" w:rsidRDefault="00AF3700" w:rsidP="009C778D">
      <w:pPr>
        <w:spacing w:before="240" w:after="120" w:line="288" w:lineRule="auto"/>
        <w:jc w:val="both"/>
        <w:rPr>
          <w:rFonts w:cstheme="minorHAnsi"/>
          <w:sz w:val="28"/>
          <w:szCs w:val="28"/>
        </w:rPr>
      </w:pPr>
      <w:r w:rsidRPr="009C778D">
        <w:rPr>
          <w:rFonts w:cstheme="minorHAnsi"/>
          <w:sz w:val="28"/>
          <w:szCs w:val="28"/>
        </w:rPr>
        <w:t>It is my pleasure to speak to you on</w:t>
      </w:r>
      <w:r w:rsidR="005B5068" w:rsidRPr="009C778D">
        <w:rPr>
          <w:rFonts w:cstheme="minorHAnsi"/>
          <w:sz w:val="28"/>
          <w:szCs w:val="28"/>
        </w:rPr>
        <w:t xml:space="preserve"> the</w:t>
      </w:r>
      <w:r w:rsidR="00E26FE3" w:rsidRPr="009C778D">
        <w:rPr>
          <w:rFonts w:cstheme="minorHAnsi"/>
          <w:sz w:val="28"/>
          <w:szCs w:val="28"/>
        </w:rPr>
        <w:t xml:space="preserve"> occasion of the</w:t>
      </w:r>
      <w:r w:rsidRPr="009C778D">
        <w:rPr>
          <w:rFonts w:cstheme="minorHAnsi"/>
          <w:sz w:val="28"/>
          <w:szCs w:val="28"/>
        </w:rPr>
        <w:t xml:space="preserve"> </w:t>
      </w:r>
      <w:r w:rsidRPr="009C778D">
        <w:rPr>
          <w:rFonts w:cstheme="minorHAnsi"/>
          <w:b/>
          <w:bCs/>
          <w:sz w:val="28"/>
          <w:szCs w:val="28"/>
        </w:rPr>
        <w:t>69</w:t>
      </w:r>
      <w:r w:rsidRPr="009C778D">
        <w:rPr>
          <w:rFonts w:cstheme="minorHAnsi"/>
          <w:b/>
          <w:bCs/>
          <w:sz w:val="28"/>
          <w:szCs w:val="28"/>
          <w:vertAlign w:val="superscript"/>
        </w:rPr>
        <w:t>th</w:t>
      </w:r>
      <w:r w:rsidRPr="009C778D">
        <w:rPr>
          <w:rFonts w:cstheme="minorHAnsi"/>
          <w:b/>
          <w:bCs/>
          <w:sz w:val="28"/>
          <w:szCs w:val="28"/>
        </w:rPr>
        <w:t xml:space="preserve"> Annual General Meeting</w:t>
      </w:r>
      <w:r w:rsidRPr="009C778D">
        <w:rPr>
          <w:rFonts w:cstheme="minorHAnsi"/>
          <w:sz w:val="28"/>
          <w:szCs w:val="28"/>
        </w:rPr>
        <w:t xml:space="preserve"> of BPCL. </w:t>
      </w:r>
    </w:p>
    <w:p w14:paraId="4BA88489" w14:textId="7ADCC1C4" w:rsidR="00906223" w:rsidRPr="009C778D" w:rsidRDefault="00906223" w:rsidP="009C778D">
      <w:pPr>
        <w:spacing w:before="240" w:after="120" w:line="288" w:lineRule="auto"/>
        <w:jc w:val="both"/>
        <w:rPr>
          <w:rFonts w:cstheme="minorHAnsi"/>
          <w:sz w:val="28"/>
          <w:szCs w:val="28"/>
        </w:rPr>
      </w:pPr>
      <w:r w:rsidRPr="009C778D">
        <w:rPr>
          <w:rFonts w:cstheme="minorHAnsi"/>
          <w:sz w:val="28"/>
          <w:szCs w:val="28"/>
        </w:rPr>
        <w:t xml:space="preserve">At the outset, I would like to share with you that with the recent </w:t>
      </w:r>
      <w:r w:rsidRPr="009C778D">
        <w:rPr>
          <w:rFonts w:cstheme="minorHAnsi"/>
          <w:b/>
          <w:bCs/>
          <w:sz w:val="28"/>
          <w:szCs w:val="28"/>
        </w:rPr>
        <w:t>amalgamation of Bharat Oman Refineries Limited and Bharat Gas Resources Limited with BPCL</w:t>
      </w:r>
      <w:r w:rsidRPr="009C778D">
        <w:rPr>
          <w:rFonts w:cstheme="minorHAnsi"/>
          <w:sz w:val="28"/>
          <w:szCs w:val="28"/>
        </w:rPr>
        <w:t xml:space="preserve">, the Company </w:t>
      </w:r>
      <w:r w:rsidR="00347B7C" w:rsidRPr="009C778D">
        <w:rPr>
          <w:rFonts w:cstheme="minorHAnsi"/>
          <w:sz w:val="28"/>
          <w:szCs w:val="28"/>
        </w:rPr>
        <w:t xml:space="preserve">stands </w:t>
      </w:r>
      <w:r w:rsidRPr="009C778D">
        <w:rPr>
          <w:rFonts w:cstheme="minorHAnsi"/>
          <w:sz w:val="28"/>
          <w:szCs w:val="28"/>
        </w:rPr>
        <w:t xml:space="preserve">to reap immense benefits of integration in the form of tax efficiencies, logistics and manpower synergies, </w:t>
      </w:r>
      <w:r w:rsidR="00DC72BA" w:rsidRPr="009C778D">
        <w:rPr>
          <w:rFonts w:cstheme="minorHAnsi"/>
          <w:sz w:val="28"/>
          <w:szCs w:val="28"/>
        </w:rPr>
        <w:t xml:space="preserve">as well as </w:t>
      </w:r>
      <w:r w:rsidRPr="009C778D">
        <w:rPr>
          <w:rFonts w:cstheme="minorHAnsi"/>
          <w:sz w:val="28"/>
          <w:szCs w:val="28"/>
        </w:rPr>
        <w:t>capital structure economies and operational flexibilities.</w:t>
      </w:r>
    </w:p>
    <w:p w14:paraId="484CD035" w14:textId="020263E8" w:rsidR="00AF3700" w:rsidRPr="009C778D" w:rsidRDefault="00AF3700" w:rsidP="009C778D">
      <w:pPr>
        <w:spacing w:before="240" w:after="120" w:line="288" w:lineRule="auto"/>
        <w:jc w:val="both"/>
        <w:rPr>
          <w:rFonts w:cstheme="minorHAnsi"/>
          <w:sz w:val="28"/>
          <w:szCs w:val="28"/>
        </w:rPr>
      </w:pPr>
      <w:r w:rsidRPr="009C778D">
        <w:rPr>
          <w:rFonts w:cstheme="minorHAnsi"/>
          <w:sz w:val="28"/>
          <w:szCs w:val="28"/>
        </w:rPr>
        <w:t xml:space="preserve">I am sure, you are already aware of </w:t>
      </w:r>
      <w:r w:rsidRPr="009C778D">
        <w:rPr>
          <w:rFonts w:cstheme="minorHAnsi"/>
          <w:b/>
          <w:bCs/>
          <w:sz w:val="28"/>
          <w:szCs w:val="28"/>
        </w:rPr>
        <w:t>BPCL’s performance in 202</w:t>
      </w:r>
      <w:r w:rsidR="00CB365E" w:rsidRPr="009C778D">
        <w:rPr>
          <w:rFonts w:cstheme="minorHAnsi"/>
          <w:b/>
          <w:bCs/>
          <w:sz w:val="28"/>
          <w:szCs w:val="28"/>
        </w:rPr>
        <w:t>1-22</w:t>
      </w:r>
      <w:r w:rsidRPr="009C778D">
        <w:rPr>
          <w:rFonts w:cstheme="minorHAnsi"/>
          <w:sz w:val="28"/>
          <w:szCs w:val="28"/>
        </w:rPr>
        <w:t>. Let me share with you some significant highlights</w:t>
      </w:r>
      <w:r w:rsidR="006D31EB" w:rsidRPr="009C778D">
        <w:rPr>
          <w:rFonts w:cstheme="minorHAnsi"/>
          <w:sz w:val="28"/>
          <w:szCs w:val="28"/>
        </w:rPr>
        <w:t>:</w:t>
      </w:r>
    </w:p>
    <w:p w14:paraId="016A0209" w14:textId="3D47C049" w:rsidR="00AF3700" w:rsidRDefault="00CB365E" w:rsidP="004B761F">
      <w:pPr>
        <w:pStyle w:val="ListParagraph"/>
        <w:numPr>
          <w:ilvl w:val="0"/>
          <w:numId w:val="13"/>
        </w:numPr>
        <w:spacing w:before="240" w:after="120" w:line="288" w:lineRule="auto"/>
        <w:contextualSpacing w:val="0"/>
        <w:jc w:val="both"/>
        <w:rPr>
          <w:rFonts w:cstheme="minorHAnsi"/>
          <w:sz w:val="28"/>
          <w:szCs w:val="28"/>
        </w:rPr>
      </w:pPr>
      <w:r w:rsidRPr="009D3551">
        <w:rPr>
          <w:rFonts w:cstheme="minorHAnsi"/>
          <w:b/>
          <w:bCs/>
          <w:sz w:val="28"/>
          <w:szCs w:val="28"/>
        </w:rPr>
        <w:t xml:space="preserve">On </w:t>
      </w:r>
      <w:r w:rsidR="006D31EB">
        <w:rPr>
          <w:rFonts w:cstheme="minorHAnsi"/>
          <w:b/>
          <w:bCs/>
          <w:sz w:val="28"/>
          <w:szCs w:val="28"/>
        </w:rPr>
        <w:t xml:space="preserve">the </w:t>
      </w:r>
      <w:r w:rsidRPr="009D3551">
        <w:rPr>
          <w:rFonts w:cstheme="minorHAnsi"/>
          <w:b/>
          <w:bCs/>
          <w:sz w:val="28"/>
          <w:szCs w:val="28"/>
        </w:rPr>
        <w:t>physical front</w:t>
      </w:r>
      <w:r>
        <w:rPr>
          <w:rFonts w:cstheme="minorHAnsi"/>
          <w:sz w:val="28"/>
          <w:szCs w:val="28"/>
        </w:rPr>
        <w:t xml:space="preserve">, BPCL registered improved market sales of </w:t>
      </w:r>
      <w:r w:rsidRPr="00CB365E">
        <w:rPr>
          <w:rFonts w:cstheme="minorHAnsi"/>
          <w:sz w:val="28"/>
          <w:szCs w:val="28"/>
        </w:rPr>
        <w:t>42.51 MMT and crude throughput of 30.07 MMT on a standalone basis, as against 38.74 MMT and 26.40 MMT, respectively, in the year</w:t>
      </w:r>
      <w:r w:rsidR="004564A5">
        <w:rPr>
          <w:rFonts w:cstheme="minorHAnsi"/>
          <w:sz w:val="28"/>
          <w:szCs w:val="28"/>
        </w:rPr>
        <w:t xml:space="preserve"> 2021-22</w:t>
      </w:r>
      <w:r w:rsidRPr="00CB365E">
        <w:rPr>
          <w:rFonts w:cstheme="minorHAnsi"/>
          <w:sz w:val="28"/>
          <w:szCs w:val="28"/>
        </w:rPr>
        <w:t>.</w:t>
      </w:r>
      <w:r>
        <w:rPr>
          <w:rFonts w:cstheme="minorHAnsi"/>
          <w:sz w:val="28"/>
          <w:szCs w:val="28"/>
        </w:rPr>
        <w:t xml:space="preserve"> </w:t>
      </w:r>
      <w:r w:rsidRPr="00CB365E">
        <w:rPr>
          <w:rFonts w:cstheme="minorHAnsi"/>
          <w:sz w:val="28"/>
          <w:szCs w:val="28"/>
        </w:rPr>
        <w:t xml:space="preserve">BPCL has </w:t>
      </w:r>
      <w:r w:rsidRPr="009D3551">
        <w:rPr>
          <w:rFonts w:cstheme="minorHAnsi"/>
          <w:b/>
          <w:bCs/>
          <w:sz w:val="28"/>
          <w:szCs w:val="28"/>
        </w:rPr>
        <w:t>achieved the number 1 position in market sales growth</w:t>
      </w:r>
      <w:r w:rsidRPr="00CB365E">
        <w:rPr>
          <w:rFonts w:cstheme="minorHAnsi"/>
          <w:sz w:val="28"/>
          <w:szCs w:val="28"/>
        </w:rPr>
        <w:t xml:space="preserve"> amongst the PSU Oil Marketing Companies</w:t>
      </w:r>
      <w:r>
        <w:rPr>
          <w:rFonts w:cstheme="minorHAnsi"/>
          <w:sz w:val="28"/>
          <w:szCs w:val="28"/>
        </w:rPr>
        <w:t>.</w:t>
      </w:r>
    </w:p>
    <w:p w14:paraId="75482756" w14:textId="5169163D" w:rsidR="00CB365E" w:rsidRDefault="003557CA" w:rsidP="004B761F">
      <w:pPr>
        <w:pStyle w:val="ListParagraph"/>
        <w:numPr>
          <w:ilvl w:val="0"/>
          <w:numId w:val="13"/>
        </w:numPr>
        <w:spacing w:before="240" w:after="120" w:line="288" w:lineRule="auto"/>
        <w:contextualSpacing w:val="0"/>
        <w:jc w:val="both"/>
        <w:rPr>
          <w:rFonts w:cstheme="minorHAnsi"/>
          <w:sz w:val="28"/>
          <w:szCs w:val="28"/>
        </w:rPr>
      </w:pPr>
      <w:r w:rsidRPr="009D3551">
        <w:rPr>
          <w:rFonts w:cstheme="minorHAnsi"/>
          <w:b/>
          <w:bCs/>
          <w:sz w:val="28"/>
          <w:szCs w:val="28"/>
        </w:rPr>
        <w:t xml:space="preserve">On </w:t>
      </w:r>
      <w:r w:rsidR="005E43AC">
        <w:rPr>
          <w:rFonts w:cstheme="minorHAnsi"/>
          <w:b/>
          <w:bCs/>
          <w:sz w:val="28"/>
          <w:szCs w:val="28"/>
        </w:rPr>
        <w:t xml:space="preserve">the </w:t>
      </w:r>
      <w:r w:rsidRPr="009D3551">
        <w:rPr>
          <w:rFonts w:cstheme="minorHAnsi"/>
          <w:b/>
          <w:bCs/>
          <w:sz w:val="28"/>
          <w:szCs w:val="28"/>
        </w:rPr>
        <w:t>financial front,</w:t>
      </w:r>
      <w:r>
        <w:rPr>
          <w:rFonts w:cstheme="minorHAnsi"/>
          <w:sz w:val="28"/>
          <w:szCs w:val="28"/>
        </w:rPr>
        <w:t xml:space="preserve"> our Profit After Tax on a standalone basis, stood at </w:t>
      </w:r>
      <w:r w:rsidRPr="003557CA">
        <w:rPr>
          <w:rFonts w:cstheme="minorHAnsi"/>
          <w:sz w:val="28"/>
          <w:szCs w:val="28"/>
        </w:rPr>
        <w:t>₹ 8,789 crore, as against Profit After Tax of ₹ 19,042 crore in the previous year</w:t>
      </w:r>
      <w:r>
        <w:rPr>
          <w:rFonts w:cstheme="minorHAnsi"/>
          <w:sz w:val="28"/>
          <w:szCs w:val="28"/>
        </w:rPr>
        <w:t xml:space="preserve">, the decline mainly attributable to </w:t>
      </w:r>
      <w:r w:rsidRPr="003557CA">
        <w:rPr>
          <w:rFonts w:cstheme="minorHAnsi"/>
          <w:sz w:val="28"/>
          <w:szCs w:val="28"/>
        </w:rPr>
        <w:t xml:space="preserve">one-time gain on the sale of stake in </w:t>
      </w:r>
      <w:proofErr w:type="spellStart"/>
      <w:r w:rsidRPr="003557CA">
        <w:rPr>
          <w:rFonts w:cstheme="minorHAnsi"/>
          <w:sz w:val="28"/>
          <w:szCs w:val="28"/>
        </w:rPr>
        <w:t>Numaligarh</w:t>
      </w:r>
      <w:proofErr w:type="spellEnd"/>
      <w:r w:rsidRPr="003557CA">
        <w:rPr>
          <w:rFonts w:cstheme="minorHAnsi"/>
          <w:sz w:val="28"/>
          <w:szCs w:val="28"/>
        </w:rPr>
        <w:t xml:space="preserve"> Refinery Limited</w:t>
      </w:r>
      <w:r>
        <w:rPr>
          <w:rFonts w:cstheme="minorHAnsi"/>
          <w:sz w:val="28"/>
          <w:szCs w:val="28"/>
        </w:rPr>
        <w:t xml:space="preserve"> in the year</w:t>
      </w:r>
      <w:r w:rsidR="00045AD6">
        <w:rPr>
          <w:rFonts w:cstheme="minorHAnsi"/>
          <w:sz w:val="28"/>
          <w:szCs w:val="28"/>
        </w:rPr>
        <w:t xml:space="preserve"> 2021-22</w:t>
      </w:r>
      <w:r w:rsidRPr="003557CA">
        <w:rPr>
          <w:rFonts w:cstheme="minorHAnsi"/>
          <w:sz w:val="28"/>
          <w:szCs w:val="28"/>
        </w:rPr>
        <w:t>.</w:t>
      </w:r>
      <w:r w:rsidRPr="003557CA">
        <w:t xml:space="preserve"> </w:t>
      </w:r>
      <w:r>
        <w:rPr>
          <w:rFonts w:cstheme="minorHAnsi"/>
          <w:sz w:val="28"/>
          <w:szCs w:val="28"/>
        </w:rPr>
        <w:t>Besides this</w:t>
      </w:r>
      <w:r w:rsidRPr="003557CA">
        <w:rPr>
          <w:rFonts w:cstheme="minorHAnsi"/>
          <w:sz w:val="28"/>
          <w:szCs w:val="28"/>
        </w:rPr>
        <w:t>, during the year, the gains due to higher refining margins were more than offset by the lower marketing margins and lower inventory gains, dragging our profits down.</w:t>
      </w:r>
    </w:p>
    <w:p w14:paraId="5EE05CD7" w14:textId="7AF28166" w:rsidR="003557CA" w:rsidRPr="003557CA" w:rsidRDefault="003557CA" w:rsidP="004B761F">
      <w:pPr>
        <w:pStyle w:val="ListParagraph"/>
        <w:numPr>
          <w:ilvl w:val="0"/>
          <w:numId w:val="13"/>
        </w:numPr>
        <w:spacing w:before="240" w:after="120" w:line="288" w:lineRule="auto"/>
        <w:contextualSpacing w:val="0"/>
        <w:jc w:val="both"/>
        <w:rPr>
          <w:rFonts w:cstheme="minorHAnsi"/>
          <w:sz w:val="28"/>
          <w:szCs w:val="28"/>
        </w:rPr>
      </w:pPr>
      <w:r>
        <w:rPr>
          <w:rFonts w:cstheme="minorHAnsi"/>
          <w:sz w:val="28"/>
          <w:szCs w:val="28"/>
        </w:rPr>
        <w:t>C</w:t>
      </w:r>
      <w:r w:rsidRPr="003557CA">
        <w:rPr>
          <w:rFonts w:cstheme="minorHAnsi"/>
          <w:sz w:val="28"/>
          <w:szCs w:val="28"/>
        </w:rPr>
        <w:t xml:space="preserve">ontinuing our tradition of rewarding shareholders, the Board of Directors </w:t>
      </w:r>
      <w:r w:rsidRPr="009D3551">
        <w:rPr>
          <w:rFonts w:cstheme="minorHAnsi"/>
          <w:b/>
          <w:bCs/>
          <w:sz w:val="28"/>
          <w:szCs w:val="28"/>
        </w:rPr>
        <w:t>declared a total dividend of ₹ 16 per share</w:t>
      </w:r>
      <w:r w:rsidRPr="003557CA">
        <w:rPr>
          <w:rFonts w:cstheme="minorHAnsi"/>
          <w:sz w:val="28"/>
          <w:szCs w:val="28"/>
        </w:rPr>
        <w:t xml:space="preserve"> on earnings of ₹ 41.31 per share for the year.</w:t>
      </w:r>
    </w:p>
    <w:p w14:paraId="7822405C" w14:textId="22306A25" w:rsidR="003557CA" w:rsidRDefault="00942C13" w:rsidP="009C778D">
      <w:pPr>
        <w:pStyle w:val="ListParagraph"/>
        <w:spacing w:before="240" w:after="120" w:line="288" w:lineRule="auto"/>
        <w:ind w:left="425"/>
        <w:contextualSpacing w:val="0"/>
        <w:jc w:val="both"/>
        <w:rPr>
          <w:rFonts w:cstheme="minorHAnsi"/>
          <w:sz w:val="28"/>
          <w:szCs w:val="28"/>
        </w:rPr>
      </w:pPr>
      <w:r>
        <w:rPr>
          <w:rFonts w:cstheme="minorHAnsi"/>
          <w:sz w:val="28"/>
          <w:szCs w:val="28"/>
        </w:rPr>
        <w:t xml:space="preserve">After the unprecedented tumult </w:t>
      </w:r>
      <w:r w:rsidR="0020294E">
        <w:rPr>
          <w:rFonts w:cstheme="minorHAnsi"/>
          <w:sz w:val="28"/>
          <w:szCs w:val="28"/>
        </w:rPr>
        <w:t>of</w:t>
      </w:r>
      <w:r>
        <w:rPr>
          <w:rFonts w:cstheme="minorHAnsi"/>
          <w:sz w:val="28"/>
          <w:szCs w:val="28"/>
        </w:rPr>
        <w:t xml:space="preserve"> the COVID pandemic, t</w:t>
      </w:r>
      <w:r w:rsidR="003557CA">
        <w:rPr>
          <w:rFonts w:cstheme="minorHAnsi"/>
          <w:sz w:val="28"/>
          <w:szCs w:val="28"/>
        </w:rPr>
        <w:t xml:space="preserve">he </w:t>
      </w:r>
      <w:r w:rsidR="00906223" w:rsidRPr="009D3551">
        <w:rPr>
          <w:rFonts w:cstheme="minorHAnsi"/>
          <w:b/>
          <w:bCs/>
          <w:sz w:val="28"/>
          <w:szCs w:val="28"/>
        </w:rPr>
        <w:t xml:space="preserve">global economy and </w:t>
      </w:r>
      <w:r w:rsidR="00045AD6">
        <w:rPr>
          <w:rFonts w:cstheme="minorHAnsi"/>
          <w:b/>
          <w:bCs/>
          <w:sz w:val="28"/>
          <w:szCs w:val="28"/>
        </w:rPr>
        <w:t xml:space="preserve">particularly </w:t>
      </w:r>
      <w:r w:rsidR="00906223" w:rsidRPr="009D3551">
        <w:rPr>
          <w:rFonts w:cstheme="minorHAnsi"/>
          <w:b/>
          <w:bCs/>
          <w:sz w:val="28"/>
          <w:szCs w:val="28"/>
        </w:rPr>
        <w:t>the energy sector</w:t>
      </w:r>
      <w:r w:rsidR="003557CA">
        <w:rPr>
          <w:rFonts w:cstheme="minorHAnsi"/>
          <w:sz w:val="28"/>
          <w:szCs w:val="28"/>
        </w:rPr>
        <w:t xml:space="preserve"> </w:t>
      </w:r>
      <w:r w:rsidR="00045AD6">
        <w:rPr>
          <w:rFonts w:cstheme="minorHAnsi"/>
          <w:b/>
          <w:bCs/>
          <w:sz w:val="28"/>
          <w:szCs w:val="28"/>
        </w:rPr>
        <w:t xml:space="preserve">has </w:t>
      </w:r>
      <w:r w:rsidR="00906223" w:rsidRPr="009D3551">
        <w:rPr>
          <w:rFonts w:cstheme="minorHAnsi"/>
          <w:b/>
          <w:bCs/>
          <w:sz w:val="28"/>
          <w:szCs w:val="28"/>
        </w:rPr>
        <w:t>been witnessing challenges</w:t>
      </w:r>
      <w:r w:rsidR="00906223">
        <w:rPr>
          <w:rFonts w:cstheme="minorHAnsi"/>
          <w:sz w:val="28"/>
          <w:szCs w:val="28"/>
        </w:rPr>
        <w:t xml:space="preserve"> of a different kind </w:t>
      </w:r>
      <w:r w:rsidR="009D3551">
        <w:rPr>
          <w:rFonts w:cstheme="minorHAnsi"/>
          <w:sz w:val="28"/>
          <w:szCs w:val="28"/>
        </w:rPr>
        <w:t xml:space="preserve">and magnitude </w:t>
      </w:r>
      <w:r w:rsidR="00906223">
        <w:rPr>
          <w:rFonts w:cstheme="minorHAnsi"/>
          <w:sz w:val="28"/>
          <w:szCs w:val="28"/>
        </w:rPr>
        <w:t xml:space="preserve">since </w:t>
      </w:r>
      <w:r w:rsidR="006D31EB">
        <w:rPr>
          <w:rFonts w:cstheme="minorHAnsi"/>
          <w:sz w:val="28"/>
          <w:szCs w:val="28"/>
        </w:rPr>
        <w:t xml:space="preserve">the </w:t>
      </w:r>
      <w:r w:rsidR="003557CA">
        <w:rPr>
          <w:rFonts w:cstheme="minorHAnsi"/>
          <w:sz w:val="28"/>
          <w:szCs w:val="28"/>
        </w:rPr>
        <w:t>past few months</w:t>
      </w:r>
      <w:r w:rsidR="00906223">
        <w:rPr>
          <w:rFonts w:cstheme="minorHAnsi"/>
          <w:sz w:val="28"/>
          <w:szCs w:val="28"/>
        </w:rPr>
        <w:t xml:space="preserve">. The </w:t>
      </w:r>
      <w:r w:rsidR="003557CA">
        <w:rPr>
          <w:rFonts w:cstheme="minorHAnsi"/>
          <w:sz w:val="28"/>
          <w:szCs w:val="28"/>
        </w:rPr>
        <w:t xml:space="preserve">high levels of inflation, exacerbated by the </w:t>
      </w:r>
      <w:r>
        <w:rPr>
          <w:rFonts w:cstheme="minorHAnsi"/>
          <w:sz w:val="28"/>
          <w:szCs w:val="28"/>
        </w:rPr>
        <w:t xml:space="preserve">recent </w:t>
      </w:r>
      <w:r w:rsidR="003557CA">
        <w:rPr>
          <w:rFonts w:cstheme="minorHAnsi"/>
          <w:sz w:val="28"/>
          <w:szCs w:val="28"/>
        </w:rPr>
        <w:t xml:space="preserve">geopolitical tensions, </w:t>
      </w:r>
      <w:r w:rsidR="00906223">
        <w:rPr>
          <w:rFonts w:cstheme="minorHAnsi"/>
          <w:sz w:val="28"/>
          <w:szCs w:val="28"/>
        </w:rPr>
        <w:t xml:space="preserve">is </w:t>
      </w:r>
      <w:r w:rsidR="003557CA">
        <w:rPr>
          <w:rFonts w:cstheme="minorHAnsi"/>
          <w:sz w:val="28"/>
          <w:szCs w:val="28"/>
        </w:rPr>
        <w:t>hurting the growth momentum</w:t>
      </w:r>
      <w:r w:rsidR="00906223">
        <w:rPr>
          <w:rFonts w:cstheme="minorHAnsi"/>
          <w:sz w:val="28"/>
          <w:szCs w:val="28"/>
        </w:rPr>
        <w:t xml:space="preserve"> globally. </w:t>
      </w:r>
      <w:r w:rsidR="00906223" w:rsidRPr="00A565D5">
        <w:rPr>
          <w:rFonts w:cstheme="minorHAnsi"/>
          <w:sz w:val="28"/>
          <w:szCs w:val="28"/>
        </w:rPr>
        <w:t xml:space="preserve">For the country, </w:t>
      </w:r>
      <w:r w:rsidR="00906223" w:rsidRPr="00A565D5">
        <w:rPr>
          <w:rFonts w:cstheme="minorHAnsi"/>
          <w:sz w:val="28"/>
          <w:szCs w:val="28"/>
        </w:rPr>
        <w:lastRenderedPageBreak/>
        <w:t>particularly the financial health of domestic Oil Marketing Com</w:t>
      </w:r>
      <w:r w:rsidR="00906223" w:rsidRPr="00906223">
        <w:rPr>
          <w:rFonts w:cstheme="minorHAnsi"/>
          <w:sz w:val="28"/>
          <w:szCs w:val="28"/>
        </w:rPr>
        <w:t>panies</w:t>
      </w:r>
      <w:r w:rsidR="00906223">
        <w:rPr>
          <w:rFonts w:cstheme="minorHAnsi"/>
          <w:sz w:val="28"/>
          <w:szCs w:val="28"/>
        </w:rPr>
        <w:t xml:space="preserve"> has been under tremendous pressure. </w:t>
      </w:r>
      <w:r w:rsidR="00906223" w:rsidRPr="00906223">
        <w:rPr>
          <w:rFonts w:cstheme="minorHAnsi"/>
          <w:sz w:val="28"/>
          <w:szCs w:val="28"/>
        </w:rPr>
        <w:t xml:space="preserve"> </w:t>
      </w:r>
      <w:r w:rsidR="003557CA">
        <w:rPr>
          <w:rFonts w:cstheme="minorHAnsi"/>
          <w:sz w:val="28"/>
          <w:szCs w:val="28"/>
        </w:rPr>
        <w:t xml:space="preserve"> </w:t>
      </w:r>
    </w:p>
    <w:p w14:paraId="4AB7EE82" w14:textId="2866602A" w:rsidR="00906223" w:rsidRDefault="007D67CB" w:rsidP="009C778D">
      <w:pPr>
        <w:pStyle w:val="ListParagraph"/>
        <w:spacing w:before="240" w:after="120" w:line="288" w:lineRule="auto"/>
        <w:ind w:left="425"/>
        <w:contextualSpacing w:val="0"/>
        <w:jc w:val="both"/>
        <w:rPr>
          <w:rFonts w:cstheme="minorHAnsi"/>
          <w:sz w:val="28"/>
          <w:szCs w:val="28"/>
        </w:rPr>
      </w:pPr>
      <w:r>
        <w:rPr>
          <w:rFonts w:cstheme="minorHAnsi"/>
          <w:sz w:val="28"/>
          <w:szCs w:val="28"/>
        </w:rPr>
        <w:t>The world is witnessing a shift taking place away from traditional</w:t>
      </w:r>
      <w:r w:rsidR="0020294E">
        <w:rPr>
          <w:rFonts w:cstheme="minorHAnsi"/>
          <w:sz w:val="28"/>
          <w:szCs w:val="28"/>
        </w:rPr>
        <w:t xml:space="preserve"> energy s</w:t>
      </w:r>
      <w:r w:rsidR="00BA3408">
        <w:rPr>
          <w:rFonts w:cstheme="minorHAnsi"/>
          <w:sz w:val="28"/>
          <w:szCs w:val="28"/>
        </w:rPr>
        <w:t xml:space="preserve">ources and </w:t>
      </w:r>
      <w:r w:rsidR="0020294E">
        <w:rPr>
          <w:rFonts w:cstheme="minorHAnsi"/>
          <w:sz w:val="28"/>
          <w:szCs w:val="28"/>
        </w:rPr>
        <w:t>to</w:t>
      </w:r>
      <w:r w:rsidR="00BA3408">
        <w:rPr>
          <w:rFonts w:cstheme="minorHAnsi"/>
          <w:sz w:val="28"/>
          <w:szCs w:val="28"/>
        </w:rPr>
        <w:t>wards</w:t>
      </w:r>
      <w:r w:rsidR="0020294E">
        <w:rPr>
          <w:rFonts w:cstheme="minorHAnsi"/>
          <w:sz w:val="28"/>
          <w:szCs w:val="28"/>
        </w:rPr>
        <w:t xml:space="preserve"> cleaner energy solutions.</w:t>
      </w:r>
      <w:r>
        <w:rPr>
          <w:rFonts w:cstheme="minorHAnsi"/>
          <w:sz w:val="28"/>
          <w:szCs w:val="28"/>
        </w:rPr>
        <w:t xml:space="preserve"> </w:t>
      </w:r>
      <w:r w:rsidR="00906223" w:rsidRPr="00906223">
        <w:rPr>
          <w:rFonts w:cstheme="minorHAnsi"/>
          <w:sz w:val="28"/>
          <w:szCs w:val="28"/>
        </w:rPr>
        <w:t>Recognizing the need to diversify and create additional revenue streams as the energy landscape undergoes transformation,</w:t>
      </w:r>
      <w:r w:rsidR="004B6FEE">
        <w:rPr>
          <w:rFonts w:cstheme="minorHAnsi"/>
          <w:sz w:val="28"/>
          <w:szCs w:val="28"/>
        </w:rPr>
        <w:t xml:space="preserve"> BPCL </w:t>
      </w:r>
      <w:r w:rsidR="004B6FEE" w:rsidRPr="004B6FEE">
        <w:rPr>
          <w:rFonts w:cstheme="minorHAnsi"/>
          <w:sz w:val="28"/>
          <w:szCs w:val="28"/>
        </w:rPr>
        <w:t xml:space="preserve">has, during 2021-22, </w:t>
      </w:r>
      <w:r w:rsidR="004B6FEE" w:rsidRPr="009D3551">
        <w:rPr>
          <w:rFonts w:cstheme="minorHAnsi"/>
          <w:b/>
          <w:bCs/>
          <w:sz w:val="28"/>
          <w:szCs w:val="28"/>
        </w:rPr>
        <w:t>created two new Business Units, namely, Renewable Energy and New Businesses</w:t>
      </w:r>
      <w:r w:rsidR="004B6FEE" w:rsidRPr="004B6FEE">
        <w:rPr>
          <w:rFonts w:cstheme="minorHAnsi"/>
          <w:sz w:val="28"/>
          <w:szCs w:val="28"/>
        </w:rPr>
        <w:t>, to pursue clean energy business and consumer retailing business in a focused manner.</w:t>
      </w:r>
      <w:r w:rsidR="004B6FEE">
        <w:rPr>
          <w:rFonts w:cstheme="minorHAnsi"/>
          <w:sz w:val="28"/>
          <w:szCs w:val="28"/>
        </w:rPr>
        <w:t xml:space="preserve"> </w:t>
      </w:r>
      <w:r w:rsidR="008B1DE0">
        <w:rPr>
          <w:rFonts w:cstheme="minorHAnsi"/>
          <w:sz w:val="28"/>
          <w:szCs w:val="28"/>
        </w:rPr>
        <w:t xml:space="preserve">This </w:t>
      </w:r>
      <w:r w:rsidR="00080F1A">
        <w:rPr>
          <w:rFonts w:cstheme="minorHAnsi"/>
          <w:sz w:val="28"/>
          <w:szCs w:val="28"/>
        </w:rPr>
        <w:t xml:space="preserve">initiative is a part of our overall strategy across the </w:t>
      </w:r>
      <w:r w:rsidR="00080F1A" w:rsidRPr="009D3551">
        <w:rPr>
          <w:rFonts w:cstheme="minorHAnsi"/>
          <w:b/>
          <w:bCs/>
          <w:sz w:val="28"/>
          <w:szCs w:val="28"/>
        </w:rPr>
        <w:t>six pillars of future growth</w:t>
      </w:r>
      <w:r w:rsidR="00080F1A">
        <w:rPr>
          <w:rFonts w:cstheme="minorHAnsi"/>
          <w:sz w:val="28"/>
          <w:szCs w:val="28"/>
        </w:rPr>
        <w:t xml:space="preserve"> that we have identified for creating sustainable value for all our stakeholders, while also providing a hedge against the risk of any decline in </w:t>
      </w:r>
      <w:r w:rsidR="00080F1A" w:rsidRPr="00080F1A">
        <w:rPr>
          <w:rFonts w:cstheme="minorHAnsi"/>
          <w:sz w:val="28"/>
          <w:szCs w:val="28"/>
        </w:rPr>
        <w:t>the oil and gas business</w:t>
      </w:r>
      <w:r w:rsidR="00080F1A">
        <w:rPr>
          <w:rFonts w:cstheme="minorHAnsi"/>
          <w:sz w:val="28"/>
          <w:szCs w:val="28"/>
        </w:rPr>
        <w:t xml:space="preserve">. </w:t>
      </w:r>
      <w:r w:rsidR="00080F1A" w:rsidRPr="009D3551">
        <w:rPr>
          <w:rFonts w:cstheme="minorHAnsi"/>
          <w:b/>
          <w:bCs/>
          <w:sz w:val="28"/>
          <w:szCs w:val="28"/>
        </w:rPr>
        <w:t>These six pillars are - Petrochemicals, Gas, Renewables, New Businesses, that is, Consumer Retailing, E-mobility and Upstream</w:t>
      </w:r>
      <w:r w:rsidR="00080F1A">
        <w:rPr>
          <w:rFonts w:cstheme="minorHAnsi"/>
          <w:sz w:val="28"/>
          <w:szCs w:val="28"/>
        </w:rPr>
        <w:t xml:space="preserve">. </w:t>
      </w:r>
      <w:r w:rsidR="00CE3576">
        <w:rPr>
          <w:rFonts w:cstheme="minorHAnsi"/>
          <w:sz w:val="28"/>
          <w:szCs w:val="28"/>
        </w:rPr>
        <w:t>Th</w:t>
      </w:r>
      <w:r w:rsidR="00CE3576" w:rsidRPr="00CE3576">
        <w:rPr>
          <w:rFonts w:cstheme="minorHAnsi"/>
          <w:sz w:val="28"/>
          <w:szCs w:val="28"/>
        </w:rPr>
        <w:t>e core business of refining and marketing of petroleum products</w:t>
      </w:r>
      <w:r w:rsidR="00CE3576">
        <w:rPr>
          <w:rFonts w:cstheme="minorHAnsi"/>
          <w:sz w:val="28"/>
          <w:szCs w:val="28"/>
        </w:rPr>
        <w:t xml:space="preserve"> will</w:t>
      </w:r>
      <w:r w:rsidR="00CE3576" w:rsidRPr="00CE3576">
        <w:rPr>
          <w:rFonts w:cstheme="minorHAnsi"/>
          <w:sz w:val="28"/>
          <w:szCs w:val="28"/>
        </w:rPr>
        <w:t xml:space="preserve"> continue to provide stability and funding bandwidth.</w:t>
      </w:r>
    </w:p>
    <w:p w14:paraId="2BBEB6EA" w14:textId="3664DE5D" w:rsidR="00B25477" w:rsidRPr="00B25477" w:rsidRDefault="00B25477" w:rsidP="009C778D">
      <w:pPr>
        <w:pStyle w:val="ListParagraph"/>
        <w:spacing w:before="240" w:after="120" w:line="288" w:lineRule="auto"/>
        <w:ind w:left="425"/>
        <w:contextualSpacing w:val="0"/>
        <w:jc w:val="both"/>
        <w:rPr>
          <w:rFonts w:cstheme="minorHAnsi"/>
          <w:sz w:val="28"/>
          <w:szCs w:val="28"/>
        </w:rPr>
      </w:pPr>
      <w:r w:rsidRPr="00B25477">
        <w:rPr>
          <w:rFonts w:cstheme="minorHAnsi"/>
          <w:sz w:val="28"/>
          <w:szCs w:val="28"/>
        </w:rPr>
        <w:t xml:space="preserve">Elaborating on </w:t>
      </w:r>
      <w:r w:rsidR="00D7041A">
        <w:rPr>
          <w:rFonts w:cstheme="minorHAnsi"/>
          <w:sz w:val="28"/>
          <w:szCs w:val="28"/>
        </w:rPr>
        <w:t xml:space="preserve">these </w:t>
      </w:r>
      <w:r w:rsidRPr="00B25477">
        <w:rPr>
          <w:rFonts w:cstheme="minorHAnsi"/>
          <w:sz w:val="28"/>
          <w:szCs w:val="28"/>
        </w:rPr>
        <w:t xml:space="preserve">six pillars, I would like to highlight that enhancing the presence in </w:t>
      </w:r>
      <w:r w:rsidRPr="00A72AB2">
        <w:rPr>
          <w:rFonts w:cstheme="minorHAnsi"/>
          <w:b/>
          <w:bCs/>
          <w:sz w:val="28"/>
          <w:szCs w:val="28"/>
        </w:rPr>
        <w:t>Petrochemicals</w:t>
      </w:r>
      <w:r w:rsidRPr="00B25477">
        <w:rPr>
          <w:rFonts w:cstheme="minorHAnsi"/>
          <w:sz w:val="28"/>
          <w:szCs w:val="28"/>
        </w:rPr>
        <w:t xml:space="preserve"> space is the topmost priority for BPCL. In this direction, we have planned </w:t>
      </w:r>
      <w:r w:rsidRPr="00793E9E">
        <w:rPr>
          <w:rFonts w:cstheme="minorHAnsi"/>
          <w:b/>
          <w:bCs/>
          <w:sz w:val="28"/>
          <w:szCs w:val="28"/>
        </w:rPr>
        <w:t>Ethylene Cracker project at Bina Refinery and the Polypropylene project at Kochi Refinery</w:t>
      </w:r>
      <w:r w:rsidRPr="00B25477">
        <w:rPr>
          <w:rFonts w:cstheme="minorHAnsi"/>
          <w:sz w:val="28"/>
          <w:szCs w:val="28"/>
        </w:rPr>
        <w:t xml:space="preserve">, for which feasibility studies and other pre-project activities are underway. The projects are likely to take around four years for completion once the environmental clearance is received and are expected to come on stream by 2026-27. Once commissioned, these will increase the share of petrochemicals in the Company’s product portfolio from around 1% currently to about 8%. </w:t>
      </w:r>
    </w:p>
    <w:p w14:paraId="025AF8E3" w14:textId="56B37638" w:rsidR="00B25477" w:rsidRDefault="006325C5" w:rsidP="009C778D">
      <w:pPr>
        <w:pStyle w:val="ListParagraph"/>
        <w:spacing w:before="240" w:after="120" w:line="288" w:lineRule="auto"/>
        <w:ind w:left="425"/>
        <w:contextualSpacing w:val="0"/>
        <w:jc w:val="both"/>
        <w:rPr>
          <w:rFonts w:cstheme="minorHAnsi"/>
          <w:sz w:val="28"/>
          <w:szCs w:val="28"/>
        </w:rPr>
      </w:pPr>
      <w:r w:rsidRPr="006325C5">
        <w:rPr>
          <w:rFonts w:cstheme="minorHAnsi"/>
          <w:sz w:val="28"/>
          <w:szCs w:val="28"/>
        </w:rPr>
        <w:t xml:space="preserve">In the </w:t>
      </w:r>
      <w:r w:rsidRPr="00A72AB2">
        <w:rPr>
          <w:rFonts w:cstheme="minorHAnsi"/>
          <w:b/>
          <w:bCs/>
          <w:sz w:val="28"/>
          <w:szCs w:val="28"/>
        </w:rPr>
        <w:t>City Gas Distribution segment of the natural gas</w:t>
      </w:r>
      <w:r w:rsidRPr="006325C5">
        <w:rPr>
          <w:rFonts w:cstheme="minorHAnsi"/>
          <w:sz w:val="28"/>
          <w:szCs w:val="28"/>
        </w:rPr>
        <w:t xml:space="preserve"> business in the country, BPCL </w:t>
      </w:r>
      <w:r>
        <w:rPr>
          <w:rFonts w:cstheme="minorHAnsi"/>
          <w:sz w:val="28"/>
          <w:szCs w:val="28"/>
        </w:rPr>
        <w:t xml:space="preserve">now </w:t>
      </w:r>
      <w:r w:rsidRPr="006325C5">
        <w:rPr>
          <w:rFonts w:cstheme="minorHAnsi"/>
          <w:sz w:val="28"/>
          <w:szCs w:val="28"/>
        </w:rPr>
        <w:t xml:space="preserve">has licenses for developing CGD networks in 25 GAs </w:t>
      </w:r>
      <w:r>
        <w:rPr>
          <w:rFonts w:cstheme="minorHAnsi"/>
          <w:sz w:val="28"/>
          <w:szCs w:val="28"/>
        </w:rPr>
        <w:t xml:space="preserve">on a standalone basis and </w:t>
      </w:r>
      <w:r w:rsidRPr="006325C5">
        <w:rPr>
          <w:rFonts w:cstheme="minorHAnsi"/>
          <w:sz w:val="28"/>
          <w:szCs w:val="28"/>
        </w:rPr>
        <w:t>a total of 50 G</w:t>
      </w:r>
      <w:r w:rsidR="002315F4">
        <w:rPr>
          <w:rFonts w:cstheme="minorHAnsi"/>
          <w:sz w:val="28"/>
          <w:szCs w:val="28"/>
        </w:rPr>
        <w:t>A</w:t>
      </w:r>
      <w:r w:rsidRPr="006325C5">
        <w:rPr>
          <w:rFonts w:cstheme="minorHAnsi"/>
          <w:sz w:val="28"/>
          <w:szCs w:val="28"/>
        </w:rPr>
        <w:t>s</w:t>
      </w:r>
      <w:r w:rsidR="002315F4">
        <w:rPr>
          <w:rFonts w:cstheme="minorHAnsi"/>
          <w:sz w:val="28"/>
          <w:szCs w:val="28"/>
        </w:rPr>
        <w:t>,</w:t>
      </w:r>
      <w:r w:rsidRPr="006325C5">
        <w:rPr>
          <w:rFonts w:cstheme="minorHAnsi"/>
          <w:sz w:val="28"/>
          <w:szCs w:val="28"/>
        </w:rPr>
        <w:t xml:space="preserve"> inclusive of JVs.</w:t>
      </w:r>
      <w:r>
        <w:rPr>
          <w:rFonts w:cstheme="minorHAnsi"/>
          <w:sz w:val="28"/>
          <w:szCs w:val="28"/>
        </w:rPr>
        <w:t xml:space="preserve"> </w:t>
      </w:r>
      <w:r w:rsidRPr="006325C5">
        <w:rPr>
          <w:rFonts w:cstheme="minorHAnsi"/>
          <w:sz w:val="28"/>
          <w:szCs w:val="28"/>
        </w:rPr>
        <w:t>Success in the past few rounds of CGD bidding has seen BPCL emerge as one of the top 3 CGD players in the country. Further, commercial operations have started at 8 new GAs during the year</w:t>
      </w:r>
      <w:r>
        <w:rPr>
          <w:rFonts w:cstheme="minorHAnsi"/>
          <w:sz w:val="28"/>
          <w:szCs w:val="28"/>
        </w:rPr>
        <w:t xml:space="preserve"> 2021-22</w:t>
      </w:r>
      <w:r w:rsidRPr="006325C5">
        <w:rPr>
          <w:rFonts w:cstheme="minorHAnsi"/>
          <w:sz w:val="28"/>
          <w:szCs w:val="28"/>
        </w:rPr>
        <w:t>, while work in other GAs is progressing well.</w:t>
      </w:r>
    </w:p>
    <w:p w14:paraId="144D590E" w14:textId="59FEFB91" w:rsidR="006325C5" w:rsidRDefault="006325C5" w:rsidP="009C778D">
      <w:pPr>
        <w:pStyle w:val="ListParagraph"/>
        <w:spacing w:before="240" w:after="120" w:line="288" w:lineRule="auto"/>
        <w:ind w:left="425"/>
        <w:contextualSpacing w:val="0"/>
        <w:jc w:val="both"/>
        <w:rPr>
          <w:rFonts w:cstheme="minorHAnsi"/>
          <w:sz w:val="28"/>
          <w:szCs w:val="28"/>
        </w:rPr>
      </w:pPr>
      <w:r>
        <w:rPr>
          <w:rFonts w:cstheme="minorHAnsi"/>
          <w:sz w:val="28"/>
          <w:szCs w:val="28"/>
        </w:rPr>
        <w:t xml:space="preserve">Contributing to climate stabilization and aligned with national priorities, </w:t>
      </w:r>
      <w:r w:rsidRPr="006325C5">
        <w:rPr>
          <w:rFonts w:cstheme="minorHAnsi"/>
          <w:sz w:val="28"/>
          <w:szCs w:val="28"/>
        </w:rPr>
        <w:t xml:space="preserve">BPCL has </w:t>
      </w:r>
      <w:r w:rsidR="00E031FC">
        <w:rPr>
          <w:rFonts w:cstheme="minorHAnsi"/>
          <w:sz w:val="28"/>
          <w:szCs w:val="28"/>
        </w:rPr>
        <w:t>announced</w:t>
      </w:r>
      <w:r w:rsidR="00E031FC" w:rsidRPr="006325C5">
        <w:rPr>
          <w:rFonts w:cstheme="minorHAnsi"/>
          <w:sz w:val="28"/>
          <w:szCs w:val="28"/>
        </w:rPr>
        <w:t xml:space="preserve"> </w:t>
      </w:r>
      <w:r w:rsidRPr="006325C5">
        <w:rPr>
          <w:rFonts w:cstheme="minorHAnsi"/>
          <w:sz w:val="28"/>
          <w:szCs w:val="28"/>
        </w:rPr>
        <w:t>its aspiration to achieve net-zero emissions in Scope 1 and Scope 2 by 2040, a first among PSU Oil Marketing Companies, and has formed an Energy Transition Council to drive this objective.</w:t>
      </w:r>
      <w:r w:rsidR="00402148">
        <w:rPr>
          <w:rFonts w:cstheme="minorHAnsi"/>
          <w:sz w:val="28"/>
          <w:szCs w:val="28"/>
        </w:rPr>
        <w:t xml:space="preserve"> A</w:t>
      </w:r>
      <w:r w:rsidR="00402148" w:rsidRPr="00402148">
        <w:rPr>
          <w:rFonts w:cstheme="minorHAnsi"/>
          <w:sz w:val="28"/>
          <w:szCs w:val="28"/>
        </w:rPr>
        <w:t xml:space="preserve"> detailed roadmap is being laid out including critical milestones to be achieved at various stages in the journey. The </w:t>
      </w:r>
      <w:r w:rsidR="00402148" w:rsidRPr="00A72AB2">
        <w:rPr>
          <w:rFonts w:cstheme="minorHAnsi"/>
          <w:b/>
          <w:bCs/>
          <w:sz w:val="28"/>
          <w:szCs w:val="28"/>
        </w:rPr>
        <w:t xml:space="preserve">Renewable Energy </w:t>
      </w:r>
      <w:r w:rsidR="0059300C">
        <w:rPr>
          <w:rFonts w:cstheme="minorHAnsi"/>
          <w:sz w:val="28"/>
          <w:szCs w:val="28"/>
        </w:rPr>
        <w:t xml:space="preserve">business </w:t>
      </w:r>
      <w:r w:rsidR="00402148" w:rsidRPr="00402148">
        <w:rPr>
          <w:rFonts w:cstheme="minorHAnsi"/>
          <w:sz w:val="28"/>
          <w:szCs w:val="28"/>
        </w:rPr>
        <w:t xml:space="preserve">unit, while </w:t>
      </w:r>
      <w:r w:rsidR="00402148" w:rsidRPr="00402148">
        <w:rPr>
          <w:rFonts w:cstheme="minorHAnsi"/>
          <w:sz w:val="28"/>
          <w:szCs w:val="28"/>
        </w:rPr>
        <w:lastRenderedPageBreak/>
        <w:t>undertaking commercial ventures in the renewables space</w:t>
      </w:r>
      <w:r w:rsidR="0059300C">
        <w:rPr>
          <w:rFonts w:cstheme="minorHAnsi"/>
          <w:sz w:val="28"/>
          <w:szCs w:val="28"/>
        </w:rPr>
        <w:t>,</w:t>
      </w:r>
      <w:r w:rsidR="00402148" w:rsidRPr="00402148">
        <w:rPr>
          <w:rFonts w:cstheme="minorHAnsi"/>
          <w:sz w:val="28"/>
          <w:szCs w:val="28"/>
        </w:rPr>
        <w:t xml:space="preserve"> will be a major driver and contributor to the Company’s green initiative. BPCL has planned to scale up its renewable energy portfolio from less than 50 megawatts today to 1 gigawatt by 2025 and 10 gigawatts by 2040 and has begun exploring various organic and inorganic opportunities in this direction.</w:t>
      </w:r>
      <w:r w:rsidR="00E950FF">
        <w:rPr>
          <w:rFonts w:cstheme="minorHAnsi"/>
          <w:sz w:val="28"/>
          <w:szCs w:val="28"/>
        </w:rPr>
        <w:t xml:space="preserve"> </w:t>
      </w:r>
      <w:r w:rsidR="00E950FF" w:rsidRPr="00E950FF">
        <w:rPr>
          <w:rFonts w:cstheme="minorHAnsi"/>
          <w:sz w:val="28"/>
          <w:szCs w:val="28"/>
        </w:rPr>
        <w:t>Participating wholeheartedly in the national Biofuels program, BPCL recently achieved 10% blending of ethanol in petrol and is committed to increasing the blending percentage in line with the roadmap laid by the government.</w:t>
      </w:r>
    </w:p>
    <w:p w14:paraId="217E735D" w14:textId="3B4CFC77" w:rsidR="00402148" w:rsidRDefault="00045AD6" w:rsidP="009C778D">
      <w:pPr>
        <w:pStyle w:val="ListParagraph"/>
        <w:spacing w:before="240" w:after="120" w:line="288" w:lineRule="auto"/>
        <w:ind w:left="425"/>
        <w:contextualSpacing w:val="0"/>
        <w:jc w:val="both"/>
        <w:rPr>
          <w:rFonts w:cstheme="minorHAnsi"/>
          <w:sz w:val="28"/>
          <w:szCs w:val="28"/>
        </w:rPr>
      </w:pPr>
      <w:r>
        <w:rPr>
          <w:rFonts w:cstheme="minorHAnsi"/>
          <w:b/>
          <w:bCs/>
          <w:sz w:val="28"/>
          <w:szCs w:val="28"/>
        </w:rPr>
        <w:t>C</w:t>
      </w:r>
      <w:r w:rsidR="00402148" w:rsidRPr="00A72AB2">
        <w:rPr>
          <w:rFonts w:cstheme="minorHAnsi"/>
          <w:b/>
          <w:bCs/>
          <w:sz w:val="28"/>
          <w:szCs w:val="28"/>
        </w:rPr>
        <w:t>onsumer retailing</w:t>
      </w:r>
      <w:r w:rsidRPr="00045AD6">
        <w:rPr>
          <w:rFonts w:cstheme="minorHAnsi"/>
          <w:bCs/>
          <w:sz w:val="28"/>
          <w:szCs w:val="28"/>
        </w:rPr>
        <w:t xml:space="preserve"> </w:t>
      </w:r>
      <w:r>
        <w:rPr>
          <w:rFonts w:cstheme="minorHAnsi"/>
          <w:bCs/>
          <w:sz w:val="28"/>
          <w:szCs w:val="28"/>
        </w:rPr>
        <w:t>is a fast-growing segment in the country</w:t>
      </w:r>
      <w:r w:rsidR="00402148">
        <w:rPr>
          <w:rFonts w:cstheme="minorHAnsi"/>
          <w:sz w:val="28"/>
          <w:szCs w:val="28"/>
        </w:rPr>
        <w:t xml:space="preserve">, </w:t>
      </w:r>
      <w:r>
        <w:rPr>
          <w:rFonts w:cstheme="minorHAnsi"/>
          <w:sz w:val="28"/>
          <w:szCs w:val="28"/>
        </w:rPr>
        <w:t xml:space="preserve">and </w:t>
      </w:r>
      <w:r w:rsidR="00402148">
        <w:rPr>
          <w:rFonts w:cstheme="minorHAnsi"/>
          <w:sz w:val="28"/>
          <w:szCs w:val="28"/>
        </w:rPr>
        <w:t xml:space="preserve">we are making novel moves by reimagining this business. </w:t>
      </w:r>
      <w:r w:rsidR="00402148" w:rsidRPr="00402148">
        <w:rPr>
          <w:rFonts w:cstheme="minorHAnsi"/>
          <w:sz w:val="28"/>
          <w:szCs w:val="28"/>
        </w:rPr>
        <w:t>With initial focus on small towns and rural areas, the recently created business unit New Businesses has developed a unique digitally enabled omni-channel business model to provide fuel and non-fuel offerings to the lowest strata of the Indian market, through engagement of rural women folk entrepreneurs called "</w:t>
      </w:r>
      <w:proofErr w:type="spellStart"/>
      <w:r w:rsidR="00402148" w:rsidRPr="00402148">
        <w:rPr>
          <w:rFonts w:cstheme="minorHAnsi"/>
          <w:sz w:val="28"/>
          <w:szCs w:val="28"/>
        </w:rPr>
        <w:t>Urja</w:t>
      </w:r>
      <w:proofErr w:type="spellEnd"/>
      <w:r w:rsidR="00402148" w:rsidRPr="00402148">
        <w:rPr>
          <w:rFonts w:cstheme="minorHAnsi"/>
          <w:sz w:val="28"/>
          <w:szCs w:val="28"/>
        </w:rPr>
        <w:t xml:space="preserve"> </w:t>
      </w:r>
      <w:proofErr w:type="spellStart"/>
      <w:r w:rsidR="00402148" w:rsidRPr="00402148">
        <w:rPr>
          <w:rFonts w:cstheme="minorHAnsi"/>
          <w:sz w:val="28"/>
          <w:szCs w:val="28"/>
        </w:rPr>
        <w:t>Devis</w:t>
      </w:r>
      <w:proofErr w:type="spellEnd"/>
      <w:r w:rsidR="00402148" w:rsidRPr="00402148">
        <w:rPr>
          <w:rFonts w:cstheme="minorHAnsi"/>
          <w:sz w:val="28"/>
          <w:szCs w:val="28"/>
        </w:rPr>
        <w:t xml:space="preserve">". In its first year of formation, the business has already opened 30 "In &amp; Out stores" in Tehsils and enrolled 300 </w:t>
      </w:r>
      <w:proofErr w:type="spellStart"/>
      <w:r w:rsidR="00402148" w:rsidRPr="00402148">
        <w:rPr>
          <w:rFonts w:cstheme="minorHAnsi"/>
          <w:sz w:val="28"/>
          <w:szCs w:val="28"/>
        </w:rPr>
        <w:t>Urja</w:t>
      </w:r>
      <w:proofErr w:type="spellEnd"/>
      <w:r w:rsidR="00402148" w:rsidRPr="00402148">
        <w:rPr>
          <w:rFonts w:cstheme="minorHAnsi"/>
          <w:sz w:val="28"/>
          <w:szCs w:val="28"/>
        </w:rPr>
        <w:t xml:space="preserve"> </w:t>
      </w:r>
      <w:proofErr w:type="spellStart"/>
      <w:r w:rsidR="00402148" w:rsidRPr="00402148">
        <w:rPr>
          <w:rFonts w:cstheme="minorHAnsi"/>
          <w:sz w:val="28"/>
          <w:szCs w:val="28"/>
        </w:rPr>
        <w:t>Devis</w:t>
      </w:r>
      <w:proofErr w:type="spellEnd"/>
      <w:r w:rsidR="00402148" w:rsidRPr="00402148">
        <w:rPr>
          <w:rFonts w:cstheme="minorHAnsi"/>
          <w:sz w:val="28"/>
          <w:szCs w:val="28"/>
        </w:rPr>
        <w:t xml:space="preserve"> in rural areas. The business is working towards creating 1,500 In &amp; Out stores and engaging 15,000 </w:t>
      </w:r>
      <w:proofErr w:type="spellStart"/>
      <w:r w:rsidR="00402148" w:rsidRPr="00402148">
        <w:rPr>
          <w:rFonts w:cstheme="minorHAnsi"/>
          <w:sz w:val="28"/>
          <w:szCs w:val="28"/>
        </w:rPr>
        <w:t>Urja</w:t>
      </w:r>
      <w:proofErr w:type="spellEnd"/>
      <w:r w:rsidR="00402148" w:rsidRPr="00402148">
        <w:rPr>
          <w:rFonts w:cstheme="minorHAnsi"/>
          <w:sz w:val="28"/>
          <w:szCs w:val="28"/>
        </w:rPr>
        <w:t xml:space="preserve"> </w:t>
      </w:r>
      <w:proofErr w:type="spellStart"/>
      <w:r w:rsidR="00402148" w:rsidRPr="00402148">
        <w:rPr>
          <w:rFonts w:cstheme="minorHAnsi"/>
          <w:sz w:val="28"/>
          <w:szCs w:val="28"/>
        </w:rPr>
        <w:t>Devis</w:t>
      </w:r>
      <w:proofErr w:type="spellEnd"/>
      <w:r w:rsidR="00402148" w:rsidRPr="00402148">
        <w:rPr>
          <w:rFonts w:cstheme="minorHAnsi"/>
          <w:sz w:val="28"/>
          <w:szCs w:val="28"/>
        </w:rPr>
        <w:t xml:space="preserve"> in the year 2022-23.</w:t>
      </w:r>
    </w:p>
    <w:p w14:paraId="3644C3A6" w14:textId="03C800E2" w:rsidR="00402148" w:rsidRDefault="00E031FC" w:rsidP="0060344D">
      <w:pPr>
        <w:pStyle w:val="ListParagraph"/>
        <w:spacing w:before="240" w:after="120" w:line="288" w:lineRule="auto"/>
        <w:ind w:left="425"/>
        <w:contextualSpacing w:val="0"/>
        <w:jc w:val="both"/>
        <w:rPr>
          <w:rFonts w:cstheme="minorHAnsi"/>
          <w:sz w:val="28"/>
          <w:szCs w:val="28"/>
        </w:rPr>
      </w:pPr>
      <w:r>
        <w:rPr>
          <w:rFonts w:cstheme="minorHAnsi"/>
          <w:sz w:val="28"/>
          <w:szCs w:val="28"/>
        </w:rPr>
        <w:t>I</w:t>
      </w:r>
      <w:r w:rsidR="00402148">
        <w:rPr>
          <w:rFonts w:cstheme="minorHAnsi"/>
          <w:sz w:val="28"/>
          <w:szCs w:val="28"/>
        </w:rPr>
        <w:t xml:space="preserve">n </w:t>
      </w:r>
      <w:r w:rsidR="00384724">
        <w:rPr>
          <w:rFonts w:cstheme="minorHAnsi"/>
          <w:sz w:val="28"/>
          <w:szCs w:val="28"/>
        </w:rPr>
        <w:t xml:space="preserve">the </w:t>
      </w:r>
      <w:r w:rsidR="00402148" w:rsidRPr="00A72AB2">
        <w:rPr>
          <w:rFonts w:cstheme="minorHAnsi"/>
          <w:b/>
          <w:bCs/>
          <w:sz w:val="28"/>
          <w:szCs w:val="28"/>
        </w:rPr>
        <w:t>electric mobility space</w:t>
      </w:r>
      <w:r w:rsidR="00402148">
        <w:rPr>
          <w:rFonts w:cstheme="minorHAnsi"/>
          <w:sz w:val="28"/>
          <w:szCs w:val="28"/>
        </w:rPr>
        <w:t>,</w:t>
      </w:r>
      <w:r w:rsidR="00402148" w:rsidRPr="00402148">
        <w:rPr>
          <w:rFonts w:cstheme="minorHAnsi"/>
          <w:sz w:val="28"/>
          <w:szCs w:val="28"/>
        </w:rPr>
        <w:t xml:space="preserve"> to</w:t>
      </w:r>
      <w:r w:rsidR="00402148">
        <w:rPr>
          <w:rFonts w:cstheme="minorHAnsi"/>
          <w:sz w:val="28"/>
          <w:szCs w:val="28"/>
        </w:rPr>
        <w:t>wards</w:t>
      </w:r>
      <w:r w:rsidR="00402148" w:rsidRPr="00402148">
        <w:rPr>
          <w:rFonts w:cstheme="minorHAnsi"/>
          <w:sz w:val="28"/>
          <w:szCs w:val="28"/>
        </w:rPr>
        <w:t xml:space="preserve"> address</w:t>
      </w:r>
      <w:r w:rsidR="00402148">
        <w:rPr>
          <w:rFonts w:cstheme="minorHAnsi"/>
          <w:sz w:val="28"/>
          <w:szCs w:val="28"/>
        </w:rPr>
        <w:t>ing</w:t>
      </w:r>
      <w:r w:rsidR="00402148" w:rsidRPr="00402148">
        <w:rPr>
          <w:rFonts w:cstheme="minorHAnsi"/>
          <w:sz w:val="28"/>
          <w:szCs w:val="28"/>
        </w:rPr>
        <w:t xml:space="preserve"> the range anxiety related to four-wheelers</w:t>
      </w:r>
      <w:r w:rsidR="00402148">
        <w:rPr>
          <w:rFonts w:cstheme="minorHAnsi"/>
          <w:sz w:val="28"/>
          <w:szCs w:val="28"/>
        </w:rPr>
        <w:t xml:space="preserve">, we have introduced a novel concept of </w:t>
      </w:r>
      <w:r w:rsidR="00402148" w:rsidRPr="00402148">
        <w:rPr>
          <w:rFonts w:cstheme="minorHAnsi"/>
          <w:sz w:val="28"/>
          <w:szCs w:val="28"/>
        </w:rPr>
        <w:t>Highway Fast Charging Corridor</w:t>
      </w:r>
      <w:r w:rsidR="00402148">
        <w:rPr>
          <w:rFonts w:cstheme="minorHAnsi"/>
          <w:sz w:val="28"/>
          <w:szCs w:val="28"/>
        </w:rPr>
        <w:t xml:space="preserve">. </w:t>
      </w:r>
      <w:r w:rsidR="00173130">
        <w:rPr>
          <w:rFonts w:cstheme="minorHAnsi"/>
          <w:sz w:val="28"/>
          <w:szCs w:val="28"/>
        </w:rPr>
        <w:t>After successful pilot on 900 k</w:t>
      </w:r>
      <w:r w:rsidR="00402148" w:rsidRPr="00402148">
        <w:rPr>
          <w:rFonts w:cstheme="minorHAnsi"/>
          <w:sz w:val="28"/>
          <w:szCs w:val="28"/>
        </w:rPr>
        <w:t xml:space="preserve">m </w:t>
      </w:r>
      <w:r w:rsidR="00173130">
        <w:rPr>
          <w:rFonts w:cstheme="minorHAnsi"/>
          <w:sz w:val="28"/>
          <w:szCs w:val="28"/>
        </w:rPr>
        <w:t xml:space="preserve">stretch </w:t>
      </w:r>
      <w:r w:rsidR="00402148" w:rsidRPr="00402148">
        <w:rPr>
          <w:rFonts w:cstheme="minorHAnsi"/>
          <w:sz w:val="28"/>
          <w:szCs w:val="28"/>
        </w:rPr>
        <w:t xml:space="preserve">of the Chennai-Trichy-Madurai highway, (NH-45), </w:t>
      </w:r>
      <w:r w:rsidR="00173130">
        <w:rPr>
          <w:rFonts w:cstheme="minorHAnsi"/>
          <w:sz w:val="28"/>
          <w:szCs w:val="28"/>
        </w:rPr>
        <w:t xml:space="preserve">we plan to scale </w:t>
      </w:r>
      <w:r w:rsidR="00173130" w:rsidRPr="00173130">
        <w:rPr>
          <w:rFonts w:cstheme="minorHAnsi"/>
          <w:sz w:val="28"/>
          <w:szCs w:val="28"/>
        </w:rPr>
        <w:t>this facility across 200 highway corridors with around 2,000 Retail Outlets in the year 2022-23</w:t>
      </w:r>
      <w:r w:rsidR="00173130">
        <w:rPr>
          <w:rFonts w:cstheme="minorHAnsi"/>
          <w:sz w:val="28"/>
          <w:szCs w:val="28"/>
        </w:rPr>
        <w:t>. Besides, we are providing charging facility at our Retail Outlets in alliance with the EV partners as well as exploring</w:t>
      </w:r>
      <w:r w:rsidR="00263271">
        <w:rPr>
          <w:rFonts w:cstheme="minorHAnsi"/>
          <w:sz w:val="28"/>
          <w:szCs w:val="28"/>
        </w:rPr>
        <w:t xml:space="preserve"> </w:t>
      </w:r>
      <w:r w:rsidR="00440FFE">
        <w:rPr>
          <w:rFonts w:cstheme="minorHAnsi"/>
          <w:sz w:val="28"/>
          <w:szCs w:val="28"/>
        </w:rPr>
        <w:t xml:space="preserve">opportunities across </w:t>
      </w:r>
      <w:r w:rsidR="00263271">
        <w:rPr>
          <w:rFonts w:cstheme="minorHAnsi"/>
          <w:sz w:val="28"/>
          <w:szCs w:val="28"/>
        </w:rPr>
        <w:t>segments of the</w:t>
      </w:r>
      <w:r w:rsidR="00173130">
        <w:rPr>
          <w:rFonts w:cstheme="minorHAnsi"/>
          <w:sz w:val="28"/>
          <w:szCs w:val="28"/>
        </w:rPr>
        <w:t xml:space="preserve"> </w:t>
      </w:r>
      <w:r w:rsidR="00263271">
        <w:rPr>
          <w:rFonts w:cstheme="minorHAnsi"/>
          <w:sz w:val="28"/>
          <w:szCs w:val="28"/>
        </w:rPr>
        <w:t xml:space="preserve">EV value chain like </w:t>
      </w:r>
      <w:r w:rsidR="00173130">
        <w:rPr>
          <w:rFonts w:cstheme="minorHAnsi"/>
          <w:sz w:val="28"/>
          <w:szCs w:val="28"/>
        </w:rPr>
        <w:t xml:space="preserve">battery swapping. </w:t>
      </w:r>
      <w:r w:rsidR="00173130" w:rsidRPr="001B1324">
        <w:rPr>
          <w:rFonts w:cstheme="minorHAnsi"/>
          <w:sz w:val="28"/>
          <w:szCs w:val="28"/>
        </w:rPr>
        <w:t xml:space="preserve">We </w:t>
      </w:r>
      <w:r w:rsidR="00173130">
        <w:rPr>
          <w:rFonts w:cstheme="minorHAnsi"/>
          <w:sz w:val="28"/>
          <w:szCs w:val="28"/>
        </w:rPr>
        <w:t>are committed to</w:t>
      </w:r>
      <w:r w:rsidR="00173130" w:rsidRPr="001B1324">
        <w:rPr>
          <w:rFonts w:cstheme="minorHAnsi"/>
          <w:sz w:val="28"/>
          <w:szCs w:val="28"/>
        </w:rPr>
        <w:t xml:space="preserve"> converting around </w:t>
      </w:r>
      <w:r w:rsidR="00173130" w:rsidRPr="001B1324">
        <w:rPr>
          <w:rFonts w:cstheme="minorHAnsi"/>
          <w:b/>
          <w:bCs/>
          <w:sz w:val="28"/>
          <w:szCs w:val="28"/>
        </w:rPr>
        <w:t>7,000</w:t>
      </w:r>
      <w:r w:rsidR="00173130" w:rsidRPr="001B1324">
        <w:rPr>
          <w:rFonts w:cstheme="minorHAnsi"/>
          <w:sz w:val="28"/>
          <w:szCs w:val="28"/>
        </w:rPr>
        <w:t xml:space="preserve"> conventional </w:t>
      </w:r>
      <w:r w:rsidR="00173130" w:rsidRPr="001B1324">
        <w:rPr>
          <w:rFonts w:cstheme="minorHAnsi"/>
          <w:b/>
          <w:bCs/>
          <w:sz w:val="28"/>
          <w:szCs w:val="28"/>
        </w:rPr>
        <w:t>Retail Outlets into Energy Stations</w:t>
      </w:r>
      <w:r w:rsidR="00173130" w:rsidRPr="001B1324">
        <w:rPr>
          <w:rFonts w:cstheme="minorHAnsi"/>
          <w:sz w:val="28"/>
          <w:szCs w:val="28"/>
        </w:rPr>
        <w:t xml:space="preserve"> in </w:t>
      </w:r>
      <w:r w:rsidR="00E06A7D">
        <w:rPr>
          <w:rFonts w:cstheme="minorHAnsi"/>
          <w:sz w:val="28"/>
          <w:szCs w:val="28"/>
        </w:rPr>
        <w:t xml:space="preserve">the </w:t>
      </w:r>
      <w:r w:rsidR="00173130" w:rsidRPr="001B1324">
        <w:rPr>
          <w:rFonts w:cstheme="minorHAnsi"/>
          <w:sz w:val="28"/>
          <w:szCs w:val="28"/>
        </w:rPr>
        <w:t>medium to long term, providing multiple fueling options.</w:t>
      </w:r>
    </w:p>
    <w:p w14:paraId="776136F2" w14:textId="7258C0E3" w:rsidR="00173130" w:rsidRDefault="00E950FF" w:rsidP="00BD392F">
      <w:pPr>
        <w:pStyle w:val="ListParagraph"/>
        <w:spacing w:before="240" w:after="120" w:line="288" w:lineRule="auto"/>
        <w:ind w:left="425"/>
        <w:contextualSpacing w:val="0"/>
        <w:jc w:val="both"/>
        <w:rPr>
          <w:rFonts w:cstheme="minorHAnsi"/>
          <w:sz w:val="28"/>
          <w:szCs w:val="28"/>
        </w:rPr>
      </w:pPr>
      <w:r>
        <w:rPr>
          <w:rFonts w:cstheme="minorHAnsi"/>
          <w:sz w:val="28"/>
          <w:szCs w:val="28"/>
        </w:rPr>
        <w:t xml:space="preserve">Talking about </w:t>
      </w:r>
      <w:r w:rsidR="00AE0A93" w:rsidRPr="00AE0A93">
        <w:rPr>
          <w:rFonts w:cstheme="minorHAnsi"/>
          <w:sz w:val="28"/>
          <w:szCs w:val="28"/>
        </w:rPr>
        <w:t xml:space="preserve">the </w:t>
      </w:r>
      <w:r w:rsidR="00AE0A93" w:rsidRPr="00AE0A93">
        <w:rPr>
          <w:rFonts w:cstheme="minorHAnsi"/>
          <w:b/>
          <w:bCs/>
          <w:sz w:val="28"/>
          <w:szCs w:val="28"/>
        </w:rPr>
        <w:t xml:space="preserve">upstream </w:t>
      </w:r>
      <w:r>
        <w:rPr>
          <w:rFonts w:cstheme="minorHAnsi"/>
          <w:b/>
          <w:bCs/>
          <w:sz w:val="28"/>
          <w:szCs w:val="28"/>
        </w:rPr>
        <w:t>business</w:t>
      </w:r>
      <w:r w:rsidR="00AE0A93" w:rsidRPr="00AE0A93">
        <w:rPr>
          <w:rFonts w:cstheme="minorHAnsi"/>
          <w:sz w:val="28"/>
          <w:szCs w:val="28"/>
        </w:rPr>
        <w:t xml:space="preserve">, Bharat </w:t>
      </w:r>
      <w:proofErr w:type="spellStart"/>
      <w:r w:rsidR="00AE0A93" w:rsidRPr="00AE0A93">
        <w:rPr>
          <w:rFonts w:cstheme="minorHAnsi"/>
          <w:sz w:val="28"/>
          <w:szCs w:val="28"/>
        </w:rPr>
        <w:t>PetroResources</w:t>
      </w:r>
      <w:proofErr w:type="spellEnd"/>
      <w:r w:rsidR="00AE0A93" w:rsidRPr="00AE0A93">
        <w:rPr>
          <w:rFonts w:cstheme="minorHAnsi"/>
          <w:sz w:val="28"/>
          <w:szCs w:val="28"/>
        </w:rPr>
        <w:t xml:space="preserve"> Limited, our wholly owned upstream subsidiary, achieved a major milestone in the development of one of its biggest exploration assets – the BM Seal 11 Concession in Brazil, with the consortium submitting Declaration of Commerciality for the oil and gas discovery in December 2021. BPCL has recently received the approval of Cabinet Committee of Economic Affairs for the proposed investment of approximately USD 1.6 billion in the asset.</w:t>
      </w:r>
      <w:r w:rsidR="00AE0A93">
        <w:rPr>
          <w:rFonts w:cstheme="minorHAnsi"/>
          <w:sz w:val="28"/>
          <w:szCs w:val="28"/>
        </w:rPr>
        <w:t xml:space="preserve"> The </w:t>
      </w:r>
      <w:r w:rsidR="00AE0A93" w:rsidRPr="00AE0A93">
        <w:rPr>
          <w:rFonts w:cstheme="minorHAnsi"/>
          <w:sz w:val="28"/>
          <w:szCs w:val="28"/>
        </w:rPr>
        <w:t xml:space="preserve">submission of Field Development Plan and Final Investment Decision are likely to take place shortly, after which construction will commence. </w:t>
      </w:r>
      <w:r w:rsidR="00820C5E">
        <w:rPr>
          <w:rFonts w:cstheme="minorHAnsi"/>
          <w:sz w:val="28"/>
          <w:szCs w:val="28"/>
        </w:rPr>
        <w:t xml:space="preserve">In </w:t>
      </w:r>
      <w:r w:rsidR="00AE0A93" w:rsidRPr="00AE0A93">
        <w:rPr>
          <w:rFonts w:cstheme="minorHAnsi"/>
          <w:sz w:val="28"/>
          <w:szCs w:val="28"/>
        </w:rPr>
        <w:t xml:space="preserve">Mozambique, where BPRL along with other consortium </w:t>
      </w:r>
      <w:r w:rsidR="00AE0A93" w:rsidRPr="00AE0A93">
        <w:rPr>
          <w:rFonts w:cstheme="minorHAnsi"/>
          <w:sz w:val="28"/>
          <w:szCs w:val="28"/>
        </w:rPr>
        <w:lastRenderedPageBreak/>
        <w:t>members is developing the two</w:t>
      </w:r>
      <w:r w:rsidR="004603AE">
        <w:rPr>
          <w:rFonts w:cstheme="minorHAnsi"/>
          <w:sz w:val="28"/>
          <w:szCs w:val="28"/>
        </w:rPr>
        <w:t>-</w:t>
      </w:r>
      <w:r w:rsidR="00AE0A93" w:rsidRPr="00AE0A93">
        <w:rPr>
          <w:rFonts w:cstheme="minorHAnsi"/>
          <w:sz w:val="28"/>
          <w:szCs w:val="28"/>
        </w:rPr>
        <w:t xml:space="preserve">train LNG project, the security situation is improving, and the consortium is working towards an early restart of the project. </w:t>
      </w:r>
    </w:p>
    <w:p w14:paraId="297215EC" w14:textId="01FCD490" w:rsidR="00681660" w:rsidRDefault="00820C5E" w:rsidP="00BD392F">
      <w:pPr>
        <w:pStyle w:val="ListParagraph"/>
        <w:spacing w:before="240" w:after="120" w:line="288" w:lineRule="auto"/>
        <w:ind w:left="425"/>
        <w:contextualSpacing w:val="0"/>
        <w:jc w:val="both"/>
        <w:rPr>
          <w:rFonts w:cstheme="minorHAnsi"/>
          <w:sz w:val="28"/>
          <w:szCs w:val="28"/>
        </w:rPr>
      </w:pPr>
      <w:r>
        <w:rPr>
          <w:rFonts w:cstheme="minorHAnsi"/>
          <w:sz w:val="28"/>
          <w:szCs w:val="28"/>
        </w:rPr>
        <w:t xml:space="preserve">Leveraging the power of </w:t>
      </w:r>
      <w:proofErr w:type="spellStart"/>
      <w:r>
        <w:rPr>
          <w:rFonts w:cstheme="minorHAnsi"/>
          <w:sz w:val="28"/>
          <w:szCs w:val="28"/>
        </w:rPr>
        <w:t>digitalisation</w:t>
      </w:r>
      <w:proofErr w:type="spellEnd"/>
      <w:r>
        <w:rPr>
          <w:rFonts w:cstheme="minorHAnsi"/>
          <w:sz w:val="28"/>
          <w:szCs w:val="28"/>
        </w:rPr>
        <w:t>, we are sailing ahead o</w:t>
      </w:r>
      <w:r w:rsidR="00120A36" w:rsidRPr="00120A36">
        <w:rPr>
          <w:rFonts w:cstheme="minorHAnsi"/>
          <w:sz w:val="28"/>
          <w:szCs w:val="28"/>
        </w:rPr>
        <w:t>n our digital transformation</w:t>
      </w:r>
      <w:r>
        <w:rPr>
          <w:rFonts w:cstheme="minorHAnsi"/>
          <w:sz w:val="28"/>
          <w:szCs w:val="28"/>
        </w:rPr>
        <w:t xml:space="preserve"> journey</w:t>
      </w:r>
      <w:r w:rsidR="00120A36" w:rsidRPr="00120A36">
        <w:rPr>
          <w:rFonts w:cstheme="minorHAnsi"/>
          <w:sz w:val="28"/>
          <w:szCs w:val="28"/>
        </w:rPr>
        <w:t xml:space="preserve"> </w:t>
      </w:r>
      <w:r>
        <w:rPr>
          <w:rFonts w:cstheme="minorHAnsi"/>
          <w:sz w:val="28"/>
          <w:szCs w:val="28"/>
        </w:rPr>
        <w:t xml:space="preserve">under </w:t>
      </w:r>
      <w:r w:rsidR="00120A36">
        <w:rPr>
          <w:rFonts w:cstheme="minorHAnsi"/>
          <w:sz w:val="28"/>
          <w:szCs w:val="28"/>
        </w:rPr>
        <w:t>our</w:t>
      </w:r>
      <w:r w:rsidR="00120A36" w:rsidRPr="00120A36">
        <w:rPr>
          <w:rFonts w:cstheme="minorHAnsi"/>
          <w:sz w:val="28"/>
          <w:szCs w:val="28"/>
        </w:rPr>
        <w:t xml:space="preserve"> </w:t>
      </w:r>
      <w:r w:rsidR="00120A36" w:rsidRPr="00120A36">
        <w:rPr>
          <w:rFonts w:cstheme="minorHAnsi"/>
          <w:b/>
          <w:bCs/>
          <w:sz w:val="28"/>
          <w:szCs w:val="28"/>
        </w:rPr>
        <w:t>‘Project Anubhav’</w:t>
      </w:r>
      <w:r w:rsidRPr="00820C5E">
        <w:rPr>
          <w:rFonts w:cstheme="minorHAnsi"/>
          <w:bCs/>
          <w:sz w:val="28"/>
          <w:szCs w:val="28"/>
        </w:rPr>
        <w:t>, which</w:t>
      </w:r>
      <w:r w:rsidR="00120A36" w:rsidRPr="00120A36">
        <w:rPr>
          <w:rFonts w:cstheme="minorHAnsi"/>
          <w:sz w:val="28"/>
          <w:szCs w:val="28"/>
        </w:rPr>
        <w:t xml:space="preserve"> has delivered innovative applications and solutions with exceptional features, thereby enhancing Trust, Convenience and Personalization for our esteemed customers, while improving transparency and efficiency in our operations. Applications like </w:t>
      </w:r>
      <w:proofErr w:type="spellStart"/>
      <w:r w:rsidR="00120A36" w:rsidRPr="00120A36">
        <w:rPr>
          <w:rFonts w:cstheme="minorHAnsi"/>
          <w:sz w:val="28"/>
          <w:szCs w:val="28"/>
        </w:rPr>
        <w:t>HelloBPCL</w:t>
      </w:r>
      <w:proofErr w:type="spellEnd"/>
      <w:r w:rsidR="00120A36" w:rsidRPr="00120A36">
        <w:rPr>
          <w:rFonts w:cstheme="minorHAnsi"/>
          <w:sz w:val="28"/>
          <w:szCs w:val="28"/>
        </w:rPr>
        <w:t xml:space="preserve">, IRIS, </w:t>
      </w:r>
      <w:proofErr w:type="spellStart"/>
      <w:r w:rsidR="00120A36" w:rsidRPr="00120A36">
        <w:rPr>
          <w:rFonts w:cstheme="minorHAnsi"/>
          <w:sz w:val="28"/>
          <w:szCs w:val="28"/>
        </w:rPr>
        <w:t>Urja</w:t>
      </w:r>
      <w:proofErr w:type="spellEnd"/>
      <w:r w:rsidR="00120A36" w:rsidRPr="00120A36">
        <w:rPr>
          <w:rFonts w:cstheme="minorHAnsi"/>
          <w:sz w:val="28"/>
          <w:szCs w:val="28"/>
        </w:rPr>
        <w:t xml:space="preserve">, </w:t>
      </w:r>
      <w:proofErr w:type="spellStart"/>
      <w:r w:rsidR="00120A36" w:rsidRPr="00120A36">
        <w:rPr>
          <w:rFonts w:cstheme="minorHAnsi"/>
          <w:sz w:val="28"/>
          <w:szCs w:val="28"/>
        </w:rPr>
        <w:t>UFill</w:t>
      </w:r>
      <w:proofErr w:type="spellEnd"/>
      <w:r w:rsidR="00120A36" w:rsidRPr="00120A36">
        <w:rPr>
          <w:rFonts w:cstheme="minorHAnsi"/>
          <w:sz w:val="28"/>
          <w:szCs w:val="28"/>
        </w:rPr>
        <w:t xml:space="preserve">, Advanced Loyalty Program and </w:t>
      </w:r>
      <w:proofErr w:type="spellStart"/>
      <w:r w:rsidR="00120A36" w:rsidRPr="00120A36">
        <w:rPr>
          <w:rFonts w:cstheme="minorHAnsi"/>
          <w:sz w:val="28"/>
          <w:szCs w:val="28"/>
        </w:rPr>
        <w:t>SalesBuddy</w:t>
      </w:r>
      <w:proofErr w:type="spellEnd"/>
      <w:r w:rsidR="00120A36" w:rsidRPr="00120A36">
        <w:rPr>
          <w:rFonts w:cstheme="minorHAnsi"/>
          <w:sz w:val="28"/>
          <w:szCs w:val="28"/>
        </w:rPr>
        <w:t xml:space="preserve"> have become powerful brands today and are seeing increased usage day by day.</w:t>
      </w:r>
    </w:p>
    <w:p w14:paraId="0F3A5EF5" w14:textId="6E4117CF" w:rsidR="00BD6D0C" w:rsidRDefault="0068248C" w:rsidP="00BD392F">
      <w:pPr>
        <w:pStyle w:val="ListParagraph"/>
        <w:spacing w:before="240" w:after="120" w:line="288" w:lineRule="auto"/>
        <w:ind w:left="425"/>
        <w:contextualSpacing w:val="0"/>
        <w:jc w:val="both"/>
        <w:rPr>
          <w:rFonts w:cstheme="minorHAnsi"/>
          <w:sz w:val="28"/>
          <w:szCs w:val="28"/>
        </w:rPr>
      </w:pPr>
      <w:r>
        <w:rPr>
          <w:rFonts w:cstheme="minorHAnsi"/>
          <w:sz w:val="28"/>
          <w:szCs w:val="28"/>
        </w:rPr>
        <w:t>For BPCL, community development has been an integral part of our corporate philosophy</w:t>
      </w:r>
      <w:r w:rsidR="003E786C">
        <w:rPr>
          <w:rFonts w:cstheme="minorHAnsi"/>
          <w:sz w:val="28"/>
          <w:szCs w:val="28"/>
        </w:rPr>
        <w:t>,</w:t>
      </w:r>
      <w:r w:rsidR="005A5BDD">
        <w:rPr>
          <w:rFonts w:cstheme="minorHAnsi"/>
          <w:sz w:val="28"/>
          <w:szCs w:val="28"/>
        </w:rPr>
        <w:t xml:space="preserve"> </w:t>
      </w:r>
      <w:r w:rsidR="00DF6AE7">
        <w:rPr>
          <w:rFonts w:cstheme="minorHAnsi"/>
          <w:sz w:val="28"/>
          <w:szCs w:val="28"/>
        </w:rPr>
        <w:t>and</w:t>
      </w:r>
      <w:r>
        <w:rPr>
          <w:rFonts w:cstheme="minorHAnsi"/>
          <w:sz w:val="28"/>
          <w:szCs w:val="28"/>
        </w:rPr>
        <w:t xml:space="preserve"> </w:t>
      </w:r>
      <w:r w:rsidR="00DF6AE7">
        <w:rPr>
          <w:rFonts w:cstheme="minorHAnsi"/>
          <w:sz w:val="28"/>
          <w:szCs w:val="28"/>
        </w:rPr>
        <w:t>o</w:t>
      </w:r>
      <w:r w:rsidR="002575A3" w:rsidRPr="002575A3">
        <w:rPr>
          <w:rFonts w:cstheme="minorHAnsi"/>
          <w:sz w:val="28"/>
          <w:szCs w:val="28"/>
        </w:rPr>
        <w:t xml:space="preserve">ur </w:t>
      </w:r>
      <w:r w:rsidR="002575A3" w:rsidRPr="009D3551">
        <w:rPr>
          <w:rFonts w:cstheme="minorHAnsi"/>
          <w:b/>
          <w:bCs/>
          <w:sz w:val="28"/>
          <w:szCs w:val="28"/>
        </w:rPr>
        <w:t>Corporate Social Responsibility</w:t>
      </w:r>
      <w:r w:rsidR="002575A3" w:rsidRPr="002575A3">
        <w:rPr>
          <w:rFonts w:cstheme="minorHAnsi"/>
          <w:sz w:val="28"/>
          <w:szCs w:val="28"/>
        </w:rPr>
        <w:t xml:space="preserve"> initiatives encapsulate our expression of oneness with communities. </w:t>
      </w:r>
      <w:r w:rsidR="00E950FF" w:rsidRPr="002575A3">
        <w:rPr>
          <w:rFonts w:cstheme="minorHAnsi"/>
          <w:sz w:val="28"/>
          <w:szCs w:val="28"/>
        </w:rPr>
        <w:t>BPCL, a conscientious corporate citizen, has always been at the forefront of service to society and nation building</w:t>
      </w:r>
      <w:r w:rsidR="004603AE">
        <w:rPr>
          <w:rFonts w:cstheme="minorHAnsi"/>
          <w:sz w:val="28"/>
          <w:szCs w:val="28"/>
        </w:rPr>
        <w:t>,</w:t>
      </w:r>
      <w:r w:rsidR="002567EC">
        <w:rPr>
          <w:rFonts w:cstheme="minorHAnsi"/>
          <w:sz w:val="28"/>
          <w:szCs w:val="28"/>
        </w:rPr>
        <w:t xml:space="preserve"> including during</w:t>
      </w:r>
      <w:r w:rsidR="00D27AE1">
        <w:rPr>
          <w:rFonts w:cstheme="minorHAnsi"/>
          <w:sz w:val="28"/>
          <w:szCs w:val="28"/>
        </w:rPr>
        <w:t xml:space="preserve"> the</w:t>
      </w:r>
      <w:r w:rsidR="002567EC">
        <w:rPr>
          <w:rFonts w:cstheme="minorHAnsi"/>
          <w:sz w:val="28"/>
          <w:szCs w:val="28"/>
        </w:rPr>
        <w:t xml:space="preserve"> COVID times</w:t>
      </w:r>
      <w:r w:rsidR="00E950FF" w:rsidRPr="002575A3">
        <w:rPr>
          <w:rFonts w:cstheme="minorHAnsi"/>
          <w:sz w:val="28"/>
          <w:szCs w:val="28"/>
        </w:rPr>
        <w:t xml:space="preserve">. </w:t>
      </w:r>
      <w:r w:rsidR="002575A3" w:rsidRPr="002575A3">
        <w:rPr>
          <w:rFonts w:cstheme="minorHAnsi"/>
          <w:sz w:val="28"/>
          <w:szCs w:val="28"/>
        </w:rPr>
        <w:t>In the nation</w:t>
      </w:r>
      <w:r w:rsidR="004603AE">
        <w:rPr>
          <w:rFonts w:cstheme="minorHAnsi"/>
          <w:sz w:val="28"/>
          <w:szCs w:val="28"/>
        </w:rPr>
        <w:t>’</w:t>
      </w:r>
      <w:r w:rsidR="002575A3" w:rsidRPr="002575A3">
        <w:rPr>
          <w:rFonts w:cstheme="minorHAnsi"/>
          <w:sz w:val="28"/>
          <w:szCs w:val="28"/>
        </w:rPr>
        <w:t xml:space="preserve">s fight against the pandemic, we have been contributing wholeheartedly in various ways, including providing oxygen from our refineries and setting up COVID-care facilities in the vicinity to ease the burden on government healthcare system.   </w:t>
      </w:r>
    </w:p>
    <w:p w14:paraId="64C02E83" w14:textId="1562A511" w:rsidR="00265FD9" w:rsidRPr="001B1324" w:rsidRDefault="00D02D42" w:rsidP="00BD392F">
      <w:pPr>
        <w:pStyle w:val="ListParagraph"/>
        <w:spacing w:before="240" w:after="120" w:line="288" w:lineRule="auto"/>
        <w:ind w:left="425"/>
        <w:contextualSpacing w:val="0"/>
        <w:jc w:val="both"/>
        <w:rPr>
          <w:rFonts w:cstheme="minorHAnsi"/>
          <w:sz w:val="28"/>
          <w:szCs w:val="28"/>
        </w:rPr>
      </w:pPr>
      <w:r>
        <w:rPr>
          <w:rFonts w:cstheme="minorHAnsi"/>
          <w:sz w:val="28"/>
          <w:szCs w:val="28"/>
        </w:rPr>
        <w:t xml:space="preserve">In the wake of the </w:t>
      </w:r>
      <w:r w:rsidR="002D109F">
        <w:rPr>
          <w:rFonts w:cstheme="minorHAnsi"/>
          <w:sz w:val="28"/>
          <w:szCs w:val="28"/>
        </w:rPr>
        <w:t>prevailing</w:t>
      </w:r>
      <w:r>
        <w:rPr>
          <w:rFonts w:cstheme="minorHAnsi"/>
          <w:sz w:val="28"/>
          <w:szCs w:val="28"/>
        </w:rPr>
        <w:t xml:space="preserve"> high </w:t>
      </w:r>
      <w:r w:rsidR="0023469F">
        <w:rPr>
          <w:rFonts w:cstheme="minorHAnsi"/>
          <w:sz w:val="28"/>
          <w:szCs w:val="28"/>
        </w:rPr>
        <w:t xml:space="preserve">crude </w:t>
      </w:r>
      <w:r w:rsidR="00044A39">
        <w:rPr>
          <w:rFonts w:cstheme="minorHAnsi"/>
          <w:sz w:val="28"/>
          <w:szCs w:val="28"/>
        </w:rPr>
        <w:t xml:space="preserve">oil </w:t>
      </w:r>
      <w:r w:rsidR="0023469F">
        <w:rPr>
          <w:rFonts w:cstheme="minorHAnsi"/>
          <w:sz w:val="28"/>
          <w:szCs w:val="28"/>
        </w:rPr>
        <w:t xml:space="preserve">prices </w:t>
      </w:r>
      <w:r>
        <w:rPr>
          <w:rFonts w:cstheme="minorHAnsi"/>
          <w:sz w:val="28"/>
          <w:szCs w:val="28"/>
        </w:rPr>
        <w:t xml:space="preserve">and </w:t>
      </w:r>
      <w:r w:rsidR="0023469F">
        <w:rPr>
          <w:rFonts w:cstheme="minorHAnsi"/>
          <w:sz w:val="28"/>
          <w:szCs w:val="28"/>
        </w:rPr>
        <w:t xml:space="preserve">the </w:t>
      </w:r>
      <w:r>
        <w:rPr>
          <w:rFonts w:cstheme="minorHAnsi"/>
          <w:sz w:val="28"/>
          <w:szCs w:val="28"/>
        </w:rPr>
        <w:t xml:space="preserve">fluidity seen in the global economy, </w:t>
      </w:r>
      <w:r w:rsidR="00265FD9" w:rsidRPr="001B1324">
        <w:rPr>
          <w:rFonts w:cstheme="minorHAnsi"/>
          <w:sz w:val="28"/>
          <w:szCs w:val="28"/>
        </w:rPr>
        <w:t xml:space="preserve">BPCL is </w:t>
      </w:r>
      <w:r w:rsidR="00265FD9" w:rsidRPr="001B1324">
        <w:rPr>
          <w:rFonts w:cstheme="minorHAnsi"/>
          <w:b/>
          <w:bCs/>
          <w:sz w:val="28"/>
          <w:szCs w:val="28"/>
        </w:rPr>
        <w:t>closely monitoring</w:t>
      </w:r>
      <w:r w:rsidR="00265FD9" w:rsidRPr="001B1324">
        <w:rPr>
          <w:rFonts w:cstheme="minorHAnsi"/>
          <w:sz w:val="28"/>
          <w:szCs w:val="28"/>
        </w:rPr>
        <w:t xml:space="preserve"> the evolving situation, recalibrating its </w:t>
      </w:r>
      <w:r w:rsidR="00E950FF" w:rsidRPr="001B1324">
        <w:rPr>
          <w:rFonts w:cstheme="minorHAnsi"/>
          <w:sz w:val="28"/>
          <w:szCs w:val="28"/>
        </w:rPr>
        <w:t>responses,</w:t>
      </w:r>
      <w:r w:rsidR="00265FD9" w:rsidRPr="001B1324">
        <w:rPr>
          <w:rFonts w:cstheme="minorHAnsi"/>
          <w:sz w:val="28"/>
          <w:szCs w:val="28"/>
        </w:rPr>
        <w:t xml:space="preserve"> and taking all necessary actions and initiatives to ensure </w:t>
      </w:r>
      <w:r>
        <w:rPr>
          <w:rFonts w:cstheme="minorHAnsi"/>
          <w:sz w:val="28"/>
          <w:szCs w:val="28"/>
        </w:rPr>
        <w:t xml:space="preserve">continued </w:t>
      </w:r>
      <w:r w:rsidR="00B71626">
        <w:rPr>
          <w:rFonts w:cstheme="minorHAnsi"/>
          <w:sz w:val="28"/>
          <w:szCs w:val="28"/>
        </w:rPr>
        <w:t>sound financial health</w:t>
      </w:r>
      <w:r w:rsidR="00265FD9" w:rsidRPr="001B1324">
        <w:rPr>
          <w:rFonts w:cstheme="minorHAnsi"/>
          <w:sz w:val="28"/>
          <w:szCs w:val="28"/>
        </w:rPr>
        <w:t>, improve upon efficiencies, build on capabilities and create new capacities leveraging technology.</w:t>
      </w:r>
    </w:p>
    <w:p w14:paraId="3BC53780" w14:textId="58A45B2B" w:rsidR="00761127" w:rsidRPr="00757F65" w:rsidRDefault="00265FD9" w:rsidP="00A16954">
      <w:pPr>
        <w:pStyle w:val="ListParagraph"/>
        <w:spacing w:before="240" w:after="120" w:line="288" w:lineRule="auto"/>
        <w:ind w:left="425"/>
        <w:contextualSpacing w:val="0"/>
        <w:jc w:val="both"/>
        <w:rPr>
          <w:rFonts w:cstheme="minorHAnsi"/>
          <w:sz w:val="28"/>
          <w:szCs w:val="28"/>
        </w:rPr>
      </w:pPr>
      <w:r w:rsidRPr="001B1324">
        <w:rPr>
          <w:rFonts w:cstheme="minorHAnsi"/>
          <w:sz w:val="28"/>
          <w:szCs w:val="28"/>
        </w:rPr>
        <w:t>BPCL</w:t>
      </w:r>
      <w:r w:rsidR="001400FB">
        <w:rPr>
          <w:rFonts w:cstheme="minorHAnsi"/>
          <w:sz w:val="28"/>
          <w:szCs w:val="28"/>
        </w:rPr>
        <w:t>,</w:t>
      </w:r>
      <w:r w:rsidR="004603AE">
        <w:rPr>
          <w:rFonts w:cstheme="minorHAnsi"/>
          <w:sz w:val="28"/>
          <w:szCs w:val="28"/>
        </w:rPr>
        <w:t xml:space="preserve"> an</w:t>
      </w:r>
      <w:r w:rsidR="009D3551">
        <w:rPr>
          <w:rFonts w:cstheme="minorHAnsi"/>
          <w:sz w:val="28"/>
          <w:szCs w:val="28"/>
        </w:rPr>
        <w:t xml:space="preserve"> </w:t>
      </w:r>
      <w:r w:rsidR="009D3551" w:rsidRPr="009D3551">
        <w:rPr>
          <w:rFonts w:cstheme="minorHAnsi"/>
          <w:sz w:val="28"/>
          <w:szCs w:val="28"/>
        </w:rPr>
        <w:t xml:space="preserve">immensely adaptable, pragmatic and agile </w:t>
      </w:r>
      <w:r w:rsidR="006722A3">
        <w:rPr>
          <w:rFonts w:cstheme="minorHAnsi"/>
          <w:sz w:val="28"/>
          <w:szCs w:val="28"/>
        </w:rPr>
        <w:t>organization</w:t>
      </w:r>
      <w:r w:rsidR="00757F65">
        <w:rPr>
          <w:rFonts w:cstheme="minorHAnsi"/>
          <w:sz w:val="28"/>
          <w:szCs w:val="28"/>
        </w:rPr>
        <w:t>,</w:t>
      </w:r>
      <w:r w:rsidR="009D3551" w:rsidRPr="009D3551">
        <w:rPr>
          <w:rFonts w:cstheme="minorHAnsi"/>
          <w:sz w:val="28"/>
          <w:szCs w:val="28"/>
        </w:rPr>
        <w:t xml:space="preserve"> will continue to add new glorious chapters to its journey </w:t>
      </w:r>
      <w:r w:rsidR="001400FB">
        <w:rPr>
          <w:rFonts w:cstheme="minorHAnsi"/>
          <w:sz w:val="28"/>
          <w:szCs w:val="28"/>
        </w:rPr>
        <w:t>in the years ahead</w:t>
      </w:r>
      <w:r w:rsidR="001400FB" w:rsidRPr="009D3551">
        <w:rPr>
          <w:rFonts w:cstheme="minorHAnsi"/>
          <w:sz w:val="28"/>
          <w:szCs w:val="28"/>
        </w:rPr>
        <w:t xml:space="preserve"> </w:t>
      </w:r>
      <w:r w:rsidR="009D3551" w:rsidRPr="009D3551">
        <w:rPr>
          <w:rFonts w:cstheme="minorHAnsi"/>
          <w:sz w:val="28"/>
          <w:szCs w:val="28"/>
        </w:rPr>
        <w:t>by working diligently to create outstanding value for all its stakeholders.</w:t>
      </w:r>
      <w:r w:rsidR="00761127" w:rsidRPr="00757F65">
        <w:rPr>
          <w:rFonts w:cstheme="minorHAnsi"/>
          <w:sz w:val="28"/>
          <w:szCs w:val="28"/>
        </w:rPr>
        <w:t xml:space="preserve"> </w:t>
      </w:r>
    </w:p>
    <w:p w14:paraId="17EEF029" w14:textId="10D5643F" w:rsidR="00225026" w:rsidRDefault="00761127" w:rsidP="009D3551">
      <w:pPr>
        <w:pStyle w:val="ListParagraph"/>
        <w:spacing w:before="240" w:after="120" w:line="288" w:lineRule="auto"/>
        <w:ind w:left="425"/>
        <w:contextualSpacing w:val="0"/>
        <w:jc w:val="both"/>
        <w:rPr>
          <w:rFonts w:cstheme="minorHAnsi"/>
          <w:b/>
          <w:bCs/>
          <w:sz w:val="28"/>
          <w:szCs w:val="28"/>
        </w:rPr>
      </w:pPr>
      <w:r w:rsidRPr="001B1324">
        <w:rPr>
          <w:rFonts w:cstheme="minorHAnsi"/>
          <w:b/>
          <w:bCs/>
          <w:sz w:val="28"/>
          <w:szCs w:val="28"/>
        </w:rPr>
        <w:t>Thank You</w:t>
      </w:r>
    </w:p>
    <w:p w14:paraId="6788F786" w14:textId="77777777" w:rsidR="00F608D3" w:rsidRDefault="00F608D3" w:rsidP="009D3551">
      <w:pPr>
        <w:pStyle w:val="ListParagraph"/>
        <w:spacing w:before="240" w:after="120" w:line="288" w:lineRule="auto"/>
        <w:ind w:left="425"/>
        <w:contextualSpacing w:val="0"/>
        <w:jc w:val="both"/>
        <w:rPr>
          <w:rFonts w:cstheme="minorHAnsi"/>
          <w:b/>
          <w:bCs/>
          <w:sz w:val="28"/>
          <w:szCs w:val="28"/>
        </w:rPr>
      </w:pPr>
    </w:p>
    <w:p w14:paraId="0C8CCA57" w14:textId="77777777" w:rsidR="00F608D3" w:rsidRDefault="00F608D3" w:rsidP="009D3551">
      <w:pPr>
        <w:pStyle w:val="ListParagraph"/>
        <w:spacing w:before="240" w:after="120" w:line="288" w:lineRule="auto"/>
        <w:ind w:left="425"/>
        <w:contextualSpacing w:val="0"/>
        <w:jc w:val="both"/>
        <w:rPr>
          <w:rFonts w:cstheme="minorHAnsi"/>
          <w:b/>
          <w:bCs/>
          <w:sz w:val="28"/>
          <w:szCs w:val="28"/>
        </w:rPr>
      </w:pPr>
    </w:p>
    <w:p w14:paraId="103B2C59" w14:textId="77777777" w:rsidR="00F608D3" w:rsidRDefault="00F608D3" w:rsidP="009D3551">
      <w:pPr>
        <w:pStyle w:val="ListParagraph"/>
        <w:spacing w:before="240" w:after="120" w:line="288" w:lineRule="auto"/>
        <w:ind w:left="425"/>
        <w:contextualSpacing w:val="0"/>
        <w:jc w:val="both"/>
        <w:rPr>
          <w:rFonts w:cstheme="minorHAnsi"/>
          <w:b/>
          <w:bCs/>
          <w:sz w:val="28"/>
          <w:szCs w:val="28"/>
        </w:rPr>
      </w:pPr>
    </w:p>
    <w:p w14:paraId="0AB01233" w14:textId="77777777" w:rsidR="00F608D3" w:rsidRDefault="00F608D3" w:rsidP="00F608D3">
      <w:pPr>
        <w:spacing w:after="0" w:line="240" w:lineRule="auto"/>
        <w:contextualSpacing/>
        <w:rPr>
          <w:rStyle w:val="lt-line-clampraw-line"/>
          <w:b/>
          <w:bCs/>
          <w:sz w:val="20"/>
          <w:szCs w:val="20"/>
        </w:rPr>
      </w:pPr>
    </w:p>
    <w:p w14:paraId="36FAEAD9" w14:textId="77777777" w:rsidR="00F608D3" w:rsidRPr="00C91D65" w:rsidRDefault="00F608D3" w:rsidP="00F608D3">
      <w:pPr>
        <w:spacing w:after="0" w:line="240" w:lineRule="auto"/>
        <w:contextualSpacing/>
      </w:pPr>
      <w:bookmarkStart w:id="0" w:name="_GoBack"/>
      <w:bookmarkEnd w:id="0"/>
      <w:r>
        <w:rPr>
          <w:rStyle w:val="lt-line-clampraw-line"/>
          <w:b/>
          <w:bCs/>
          <w:sz w:val="20"/>
          <w:szCs w:val="20"/>
        </w:rPr>
        <w:lastRenderedPageBreak/>
        <w:t>About Bharat Petroleum Corporation Ltd. (BPCL):</w:t>
      </w:r>
    </w:p>
    <w:p w14:paraId="53105A14" w14:textId="77777777" w:rsidR="00F608D3" w:rsidRDefault="00F608D3" w:rsidP="00F608D3">
      <w:pPr>
        <w:pStyle w:val="NoSpacing"/>
        <w:contextualSpacing/>
        <w:jc w:val="both"/>
        <w:rPr>
          <w:sz w:val="20"/>
          <w:szCs w:val="20"/>
          <w:lang w:eastAsia="en-IN"/>
        </w:rPr>
      </w:pPr>
      <w:hyperlink r:id="rId6" w:history="1">
        <w:r w:rsidRPr="00C91D65">
          <w:rPr>
            <w:noProof/>
            <w:sz w:val="20"/>
            <w:szCs w:val="20"/>
            <w:lang w:val="en-US"/>
          </w:rPr>
          <w:pict w14:anchorId="39AFB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visibility:visible">
              <v:imagedata r:id="rId7" r:href="rId8"/>
            </v:shape>
          </w:pict>
        </w:r>
      </w:hyperlink>
      <w:hyperlink r:id="rId9" w:history="1">
        <w:r w:rsidRPr="00C91D65">
          <w:rPr>
            <w:noProof/>
            <w:sz w:val="20"/>
            <w:szCs w:val="20"/>
            <w:lang w:val="en-US"/>
          </w:rPr>
          <w:pict w14:anchorId="246F0A28">
            <v:shape id="_x0000_i1026" type="#_x0000_t75" style="width:32.25pt;height:31.5pt;visibility:visible">
              <v:imagedata r:id="rId10" r:href="rId11"/>
            </v:shape>
          </w:pict>
        </w:r>
      </w:hyperlink>
      <w:hyperlink r:id="rId12" w:history="1">
        <w:r w:rsidRPr="00C91D65">
          <w:rPr>
            <w:noProof/>
            <w:sz w:val="20"/>
            <w:szCs w:val="20"/>
            <w:lang w:val="en-US"/>
          </w:rPr>
          <w:pict w14:anchorId="52E569E3">
            <v:shape id="_x0000_i1027" type="#_x0000_t75" style="width:36pt;height:33pt;visibility:visible">
              <v:imagedata r:id="rId13" r:href="rId14"/>
            </v:shape>
          </w:pict>
        </w:r>
      </w:hyperlink>
      <w:hyperlink r:id="rId15" w:history="1">
        <w:r w:rsidRPr="00C91D65">
          <w:rPr>
            <w:noProof/>
            <w:sz w:val="20"/>
            <w:szCs w:val="20"/>
            <w:lang w:val="en-US"/>
          </w:rPr>
          <w:pict w14:anchorId="461BFCA3">
            <v:shape id="_x0000_i1028" type="#_x0000_t75" style="width:34.5pt;height:34.5pt;visibility:visible">
              <v:imagedata r:id="rId16" r:href="rId17"/>
            </v:shape>
          </w:pict>
        </w:r>
      </w:hyperlink>
      <w:hyperlink r:id="rId18" w:history="1">
        <w:r w:rsidRPr="00C91D65">
          <w:rPr>
            <w:noProof/>
            <w:sz w:val="20"/>
            <w:szCs w:val="20"/>
            <w:lang w:val="en-US"/>
          </w:rPr>
          <w:pict w14:anchorId="3AB7C485">
            <v:shape id="_x0000_i1029" type="#_x0000_t75" style="width:33.75pt;height:30.75pt;visibility:visible">
              <v:imagedata r:id="rId19" r:href="rId20"/>
            </v:shape>
          </w:pict>
        </w:r>
      </w:hyperlink>
    </w:p>
    <w:p w14:paraId="355C838A" w14:textId="77777777" w:rsidR="00F608D3" w:rsidRDefault="00F608D3" w:rsidP="00F608D3">
      <w:pPr>
        <w:pStyle w:val="NoSpacing"/>
        <w:contextualSpacing/>
        <w:jc w:val="both"/>
        <w:rPr>
          <w:color w:val="000000"/>
          <w:sz w:val="20"/>
          <w:szCs w:val="20"/>
        </w:rPr>
      </w:pPr>
    </w:p>
    <w:p w14:paraId="392F098B" w14:textId="77777777" w:rsidR="00F608D3" w:rsidRDefault="00F608D3" w:rsidP="00F608D3">
      <w:pPr>
        <w:pStyle w:val="NoSpacing"/>
        <w:contextualSpacing/>
        <w:jc w:val="both"/>
        <w:rPr>
          <w:color w:val="000000"/>
          <w:sz w:val="20"/>
          <w:szCs w:val="20"/>
          <w:lang w:val="en-US"/>
        </w:rPr>
      </w:pPr>
      <w:r>
        <w:rPr>
          <w:color w:val="000000"/>
          <w:sz w:val="20"/>
          <w:szCs w:val="20"/>
        </w:rPr>
        <w:t xml:space="preserve">Fortune Global 500 Company, Bharat Petroleum is the second largest Indian Oil Marketing Company and one of the premier integrated energy companies in India, engaged in refining of crude oil and marketing of petroleum products, with a significant presence in the upstream and downstream sectors of the oil and gas industry. The company attained the coveted </w:t>
      </w:r>
      <w:proofErr w:type="spellStart"/>
      <w:r>
        <w:rPr>
          <w:color w:val="000000"/>
          <w:sz w:val="20"/>
          <w:szCs w:val="20"/>
        </w:rPr>
        <w:t>Maharatna</w:t>
      </w:r>
      <w:proofErr w:type="spellEnd"/>
      <w:r>
        <w:rPr>
          <w:color w:val="000000"/>
          <w:sz w:val="20"/>
          <w:szCs w:val="20"/>
        </w:rPr>
        <w:t xml:space="preserve"> status, joining the elite club of companies having greater operational &amp; financial autonomy.</w:t>
      </w:r>
    </w:p>
    <w:p w14:paraId="5C8DED1D" w14:textId="77777777" w:rsidR="00F608D3" w:rsidRDefault="00F608D3" w:rsidP="00F608D3">
      <w:pPr>
        <w:pStyle w:val="NoSpacing"/>
        <w:contextualSpacing/>
        <w:jc w:val="both"/>
        <w:rPr>
          <w:color w:val="000000"/>
          <w:sz w:val="20"/>
          <w:szCs w:val="20"/>
        </w:rPr>
      </w:pPr>
    </w:p>
    <w:p w14:paraId="4BCE66A6" w14:textId="77777777" w:rsidR="00F608D3" w:rsidRDefault="00F608D3" w:rsidP="00F608D3">
      <w:pPr>
        <w:pStyle w:val="NoSpacing"/>
        <w:contextualSpacing/>
        <w:jc w:val="both"/>
        <w:rPr>
          <w:color w:val="000000"/>
          <w:sz w:val="20"/>
          <w:szCs w:val="20"/>
        </w:rPr>
      </w:pPr>
      <w:r>
        <w:rPr>
          <w:color w:val="000000"/>
          <w:sz w:val="20"/>
          <w:szCs w:val="20"/>
        </w:rPr>
        <w:t>Bharat Petroleum’s Refineries at Mumbai &amp; Kochi and subsidiary Bharat Oman Refineries Ltd., at Bina, Madhya Pradesh have a combined refining capacity of around 35.3 MMTPA. Its marketing infrastructure includes a network of installations, depots, energy stations, aviation service stations and LPG distributors. Its distribution network comprises over 20,000 Energy Stations, over 6,200 LPG distributorships, 733 Lubes distributorships, and 123 POL storage locations, 54 LPG Bottling Plants, 61 Aviation Service Stations, 4 Lube blending plants and 4 cross-country pipelines.</w:t>
      </w:r>
    </w:p>
    <w:p w14:paraId="4844C479" w14:textId="77777777" w:rsidR="00F608D3" w:rsidRDefault="00F608D3" w:rsidP="00F608D3">
      <w:pPr>
        <w:pStyle w:val="NoSpacing"/>
        <w:contextualSpacing/>
        <w:jc w:val="both"/>
        <w:rPr>
          <w:color w:val="000000"/>
          <w:sz w:val="20"/>
          <w:szCs w:val="20"/>
        </w:rPr>
      </w:pPr>
    </w:p>
    <w:p w14:paraId="11322B74" w14:textId="77777777" w:rsidR="00F608D3" w:rsidRDefault="00F608D3" w:rsidP="00F608D3">
      <w:pPr>
        <w:pStyle w:val="NoSpacing"/>
        <w:contextualSpacing/>
        <w:jc w:val="both"/>
        <w:rPr>
          <w:color w:val="000000"/>
          <w:sz w:val="20"/>
          <w:szCs w:val="20"/>
        </w:rPr>
      </w:pPr>
      <w:r>
        <w:rPr>
          <w:color w:val="000000"/>
          <w:sz w:val="20"/>
          <w:szCs w:val="20"/>
        </w:rPr>
        <w:t>Bharat Petroleum is integrating its strategy, investments, environmental and social ambitions to move towards a sustainable planet. The company has chalked out the plan to offer electric vehicle charging stations at around 7000 energy stations over next 5 years.</w:t>
      </w:r>
    </w:p>
    <w:p w14:paraId="4CB9BE48" w14:textId="77777777" w:rsidR="00F608D3" w:rsidRDefault="00F608D3" w:rsidP="00F608D3">
      <w:pPr>
        <w:pStyle w:val="NoSpacing"/>
        <w:contextualSpacing/>
        <w:jc w:val="both"/>
        <w:rPr>
          <w:color w:val="000000"/>
          <w:sz w:val="20"/>
          <w:szCs w:val="20"/>
        </w:rPr>
      </w:pPr>
    </w:p>
    <w:p w14:paraId="0CC5B264" w14:textId="77777777" w:rsidR="00F608D3" w:rsidRDefault="00F608D3" w:rsidP="00F608D3">
      <w:pPr>
        <w:pStyle w:val="NoSpacing"/>
        <w:contextualSpacing/>
        <w:jc w:val="both"/>
        <w:rPr>
          <w:color w:val="000000"/>
          <w:sz w:val="20"/>
          <w:szCs w:val="20"/>
        </w:rPr>
      </w:pPr>
      <w:r>
        <w:rPr>
          <w:color w:val="000000"/>
          <w:sz w:val="20"/>
          <w:szCs w:val="20"/>
        </w:rPr>
        <w:t>With a focus on sustainable solutions, the company is developing a vibrant ecosystem and a road-map to become a Net Zero Energy Company by 2040, in Scope 1 and Scope 2 emissions.  Bharat Petroleum has been partnering communities by supporting innumerable initiatives connected primarily in the areas of education, water conservation, skill development, health, community development, capacity building and employee volunteering. With ‘Energising Lives’ as its core purpose, Bharat Petroleum’s vision is to be the most admired global energy company leveraging talent, innovation &amp; technology.</w:t>
      </w:r>
    </w:p>
    <w:p w14:paraId="17595ED4" w14:textId="77777777" w:rsidR="00F608D3" w:rsidRDefault="00F608D3" w:rsidP="00F608D3">
      <w:pPr>
        <w:pStyle w:val="NoSpacing"/>
        <w:contextualSpacing/>
        <w:rPr>
          <w:color w:val="000000"/>
          <w:sz w:val="24"/>
          <w:szCs w:val="24"/>
        </w:rPr>
      </w:pPr>
    </w:p>
    <w:p w14:paraId="5A979CD7" w14:textId="77777777" w:rsidR="00F608D3" w:rsidRDefault="00F608D3" w:rsidP="00F608D3">
      <w:pPr>
        <w:pStyle w:val="NoSpacing"/>
        <w:contextualSpacing/>
        <w:rPr>
          <w:b/>
          <w:bCs/>
          <w:i/>
          <w:iCs/>
          <w:sz w:val="24"/>
          <w:szCs w:val="24"/>
          <w:u w:val="single"/>
          <w:lang w:eastAsia="en-IN"/>
        </w:rPr>
      </w:pPr>
    </w:p>
    <w:p w14:paraId="0568DC4B" w14:textId="77777777" w:rsidR="00F608D3" w:rsidRDefault="00F608D3" w:rsidP="00F608D3">
      <w:pPr>
        <w:pStyle w:val="NoSpacing"/>
        <w:contextualSpacing/>
        <w:rPr>
          <w:b/>
          <w:bCs/>
          <w:u w:val="single"/>
          <w:lang w:eastAsia="en-IN"/>
        </w:rPr>
      </w:pPr>
      <w:r>
        <w:rPr>
          <w:b/>
          <w:bCs/>
          <w:u w:val="single"/>
          <w:lang w:eastAsia="en-IN"/>
        </w:rPr>
        <w:t>For further details please get in touch with:</w:t>
      </w:r>
    </w:p>
    <w:p w14:paraId="22D7EA36" w14:textId="77777777" w:rsidR="00F608D3" w:rsidRDefault="00F608D3" w:rsidP="00F608D3">
      <w:pPr>
        <w:pStyle w:val="NoSpacing"/>
        <w:contextualSpacing/>
        <w:rPr>
          <w:lang w:eastAsia="en-IN"/>
        </w:rPr>
      </w:pPr>
    </w:p>
    <w:p w14:paraId="5040DF99" w14:textId="77777777" w:rsidR="00F608D3" w:rsidRDefault="00F608D3" w:rsidP="00F608D3">
      <w:pPr>
        <w:pStyle w:val="NoSpacing"/>
        <w:contextualSpacing/>
        <w:rPr>
          <w:lang w:eastAsia="en-IN"/>
        </w:rPr>
      </w:pPr>
      <w:r>
        <w:t xml:space="preserve">S. Abbas Akhtar,                                                               </w:t>
      </w:r>
      <w:r>
        <w:rPr>
          <w:lang w:eastAsia="en-IN"/>
        </w:rPr>
        <w:t xml:space="preserve">Lennon </w:t>
      </w:r>
      <w:proofErr w:type="spellStart"/>
      <w:r>
        <w:rPr>
          <w:lang w:eastAsia="en-IN"/>
        </w:rPr>
        <w:t>D’souza</w:t>
      </w:r>
      <w:proofErr w:type="spellEnd"/>
    </w:p>
    <w:p w14:paraId="63CEE372" w14:textId="77777777" w:rsidR="00F608D3" w:rsidRDefault="00F608D3" w:rsidP="00F608D3">
      <w:pPr>
        <w:pStyle w:val="NoSpacing"/>
        <w:contextualSpacing/>
      </w:pPr>
      <w:r>
        <w:t xml:space="preserve">Chief General Manager (PR &amp; Brand),                    Email: </w:t>
      </w:r>
      <w:hyperlink r:id="rId21" w:history="1">
        <w:r>
          <w:rPr>
            <w:rStyle w:val="Hyperlink"/>
          </w:rPr>
          <w:t>bpcl</w:t>
        </w:r>
      </w:hyperlink>
      <w:r>
        <w:rPr>
          <w:rStyle w:val="Hyperlink"/>
        </w:rPr>
        <w:t>pr.expression360@gmail.com</w:t>
      </w:r>
    </w:p>
    <w:p w14:paraId="12F877B7" w14:textId="77777777" w:rsidR="00F608D3" w:rsidRDefault="00F608D3" w:rsidP="00F608D3">
      <w:pPr>
        <w:pStyle w:val="NoSpacing"/>
        <w:contextualSpacing/>
      </w:pPr>
      <w:r>
        <w:t xml:space="preserve">Email: </w:t>
      </w:r>
      <w:hyperlink r:id="rId22" w:history="1">
        <w:r>
          <w:rPr>
            <w:rStyle w:val="Hyperlink"/>
          </w:rPr>
          <w:t>akhtars@bharatpetroleum.in</w:t>
        </w:r>
      </w:hyperlink>
      <w:r>
        <w:t xml:space="preserve">                        Phone: + 91 </w:t>
      </w:r>
      <w:r>
        <w:rPr>
          <w:color w:val="000000"/>
          <w:lang w:eastAsia="en-IN"/>
        </w:rPr>
        <w:t>98701 13007</w:t>
      </w:r>
    </w:p>
    <w:p w14:paraId="61155F27" w14:textId="77777777" w:rsidR="00F608D3" w:rsidRDefault="00F608D3" w:rsidP="00F608D3">
      <w:pPr>
        <w:pStyle w:val="NoSpacing"/>
        <w:contextualSpacing/>
      </w:pPr>
      <w:r>
        <w:t xml:space="preserve">Phone: +91 22 22713340 </w:t>
      </w:r>
    </w:p>
    <w:p w14:paraId="0BF03370" w14:textId="77777777" w:rsidR="00F608D3" w:rsidRDefault="00F608D3" w:rsidP="00F608D3">
      <w:pPr>
        <w:pStyle w:val="NoSpacing"/>
        <w:contextualSpacing/>
      </w:pPr>
    </w:p>
    <w:p w14:paraId="18F2021E" w14:textId="77777777" w:rsidR="00F608D3" w:rsidRDefault="00F608D3" w:rsidP="00F608D3">
      <w:pPr>
        <w:pStyle w:val="NoSpacing"/>
        <w:contextualSpacing/>
      </w:pPr>
      <w:r>
        <w:t>Saurabh Jain,</w:t>
      </w:r>
    </w:p>
    <w:p w14:paraId="1747F5BE" w14:textId="77777777" w:rsidR="00F608D3" w:rsidRDefault="00F608D3" w:rsidP="00F608D3">
      <w:pPr>
        <w:pStyle w:val="NoSpacing"/>
        <w:contextualSpacing/>
      </w:pPr>
      <w:r>
        <w:t>Chief Manager (PR &amp; Brand)</w:t>
      </w:r>
    </w:p>
    <w:p w14:paraId="3EAB4062" w14:textId="77777777" w:rsidR="00F608D3" w:rsidRDefault="00F608D3" w:rsidP="00F608D3">
      <w:pPr>
        <w:pStyle w:val="NoSpacing"/>
        <w:contextualSpacing/>
        <w:rPr>
          <w:rStyle w:val="Hyperlink"/>
          <w:lang w:val="en-US"/>
        </w:rPr>
      </w:pPr>
      <w:r>
        <w:t xml:space="preserve">Email: </w:t>
      </w:r>
      <w:hyperlink r:id="rId23" w:history="1">
        <w:r>
          <w:rPr>
            <w:rStyle w:val="Hyperlink"/>
          </w:rPr>
          <w:t>jains4512@bharatpetroleum.in</w:t>
        </w:r>
      </w:hyperlink>
    </w:p>
    <w:p w14:paraId="4AD1B895" w14:textId="77777777" w:rsidR="00F608D3" w:rsidRDefault="00F608D3" w:rsidP="00F608D3">
      <w:pPr>
        <w:pStyle w:val="NoSpacing"/>
        <w:contextualSpacing/>
      </w:pPr>
      <w:r>
        <w:t>Phone: + 91 9895095210</w:t>
      </w:r>
    </w:p>
    <w:p w14:paraId="6AA302D2" w14:textId="77777777" w:rsidR="00F608D3" w:rsidRPr="00C91D65" w:rsidRDefault="00F608D3" w:rsidP="00F608D3">
      <w:pPr>
        <w:pStyle w:val="NormalWeb"/>
        <w:shd w:val="clear" w:color="auto" w:fill="FFFFFF"/>
        <w:spacing w:after="0" w:line="276" w:lineRule="auto"/>
        <w:jc w:val="both"/>
        <w:rPr>
          <w:rFonts w:ascii="Calibri" w:hAnsi="Calibri" w:cs="Arial Unicode MS" w:hint="cs"/>
          <w:color w:val="222222"/>
          <w:sz w:val="22"/>
          <w:szCs w:val="22"/>
          <w:lang w:bidi="hi-IN"/>
        </w:rPr>
      </w:pPr>
    </w:p>
    <w:p w14:paraId="128CAC03" w14:textId="77777777" w:rsidR="00F608D3" w:rsidRPr="001B1324" w:rsidRDefault="00F608D3" w:rsidP="009D3551">
      <w:pPr>
        <w:pStyle w:val="ListParagraph"/>
        <w:spacing w:before="240" w:after="120" w:line="288" w:lineRule="auto"/>
        <w:ind w:left="425"/>
        <w:contextualSpacing w:val="0"/>
        <w:jc w:val="both"/>
        <w:rPr>
          <w:rFonts w:cstheme="minorHAnsi"/>
          <w:b/>
          <w:bCs/>
          <w:sz w:val="28"/>
          <w:szCs w:val="28"/>
        </w:rPr>
      </w:pPr>
    </w:p>
    <w:sectPr w:rsidR="00F608D3" w:rsidRPr="001B1324" w:rsidSect="006518C8">
      <w:pgSz w:w="12240" w:h="15840"/>
      <w:pgMar w:top="1134" w:right="616" w:bottom="851" w:left="851" w:header="720" w:footer="720" w:gutter="0"/>
      <w:pgBorders w:offsetFrom="page">
        <w:top w:val="double" w:sz="4" w:space="24" w:color="00B050"/>
        <w:left w:val="double" w:sz="4" w:space="24" w:color="00B050"/>
        <w:bottom w:val="double" w:sz="4" w:space="24" w:color="00B050"/>
        <w:right w:val="double" w:sz="4"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113F"/>
    <w:multiLevelType w:val="hybridMultilevel"/>
    <w:tmpl w:val="6E46E1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DE43B17"/>
    <w:multiLevelType w:val="hybridMultilevel"/>
    <w:tmpl w:val="545223D0"/>
    <w:lvl w:ilvl="0" w:tplc="F69455D4">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0417BAB"/>
    <w:multiLevelType w:val="hybridMultilevel"/>
    <w:tmpl w:val="42D40CA4"/>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55EE6"/>
    <w:multiLevelType w:val="hybridMultilevel"/>
    <w:tmpl w:val="C8921E8C"/>
    <w:lvl w:ilvl="0" w:tplc="40090019">
      <w:start w:val="1"/>
      <w:numFmt w:val="lowerLetter"/>
      <w:lvlText w:val="%1."/>
      <w:lvlJc w:val="left"/>
      <w:pPr>
        <w:tabs>
          <w:tab w:val="num" w:pos="360"/>
        </w:tabs>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3F7E74DE"/>
    <w:multiLevelType w:val="hybridMultilevel"/>
    <w:tmpl w:val="AE88147A"/>
    <w:lvl w:ilvl="0" w:tplc="76B0C786">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C6CCC"/>
    <w:multiLevelType w:val="hybridMultilevel"/>
    <w:tmpl w:val="3CB8D7D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213170D"/>
    <w:multiLevelType w:val="hybridMultilevel"/>
    <w:tmpl w:val="E166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750D2"/>
    <w:multiLevelType w:val="hybridMultilevel"/>
    <w:tmpl w:val="AA4A67CC"/>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51A7E"/>
    <w:multiLevelType w:val="hybridMultilevel"/>
    <w:tmpl w:val="973A31A0"/>
    <w:lvl w:ilvl="0" w:tplc="40090003">
      <w:start w:val="1"/>
      <w:numFmt w:val="bullet"/>
      <w:lvlText w:val="o"/>
      <w:lvlJc w:val="left"/>
      <w:pPr>
        <w:ind w:left="1080" w:hanging="72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7A73141"/>
    <w:multiLevelType w:val="hybridMultilevel"/>
    <w:tmpl w:val="6B84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73F66"/>
    <w:multiLevelType w:val="hybridMultilevel"/>
    <w:tmpl w:val="C9B00F18"/>
    <w:lvl w:ilvl="0" w:tplc="4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23CDC"/>
    <w:multiLevelType w:val="hybridMultilevel"/>
    <w:tmpl w:val="1DFEE5D0"/>
    <w:lvl w:ilvl="0" w:tplc="76B0C786">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C4D0A"/>
    <w:multiLevelType w:val="hybridMultilevel"/>
    <w:tmpl w:val="7FB254E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4"/>
  </w:num>
  <w:num w:numId="4">
    <w:abstractNumId w:val="7"/>
  </w:num>
  <w:num w:numId="5">
    <w:abstractNumId w:val="0"/>
  </w:num>
  <w:num w:numId="6">
    <w:abstractNumId w:val="6"/>
  </w:num>
  <w:num w:numId="7">
    <w:abstractNumId w:val="1"/>
  </w:num>
  <w:num w:numId="8">
    <w:abstractNumId w:val="2"/>
  </w:num>
  <w:num w:numId="9">
    <w:abstractNumId w:val="10"/>
  </w:num>
  <w:num w:numId="10">
    <w:abstractNumId w:val="5"/>
  </w:num>
  <w:num w:numId="11">
    <w:abstractNumId w:val="3"/>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0B"/>
    <w:rsid w:val="00011727"/>
    <w:rsid w:val="00044A39"/>
    <w:rsid w:val="00045AD6"/>
    <w:rsid w:val="00064568"/>
    <w:rsid w:val="00070649"/>
    <w:rsid w:val="00080F1A"/>
    <w:rsid w:val="000B2215"/>
    <w:rsid w:val="000C4252"/>
    <w:rsid w:val="000F1E93"/>
    <w:rsid w:val="000F7CAC"/>
    <w:rsid w:val="00117EDE"/>
    <w:rsid w:val="00120A36"/>
    <w:rsid w:val="0012123E"/>
    <w:rsid w:val="001400FB"/>
    <w:rsid w:val="0015001C"/>
    <w:rsid w:val="00150166"/>
    <w:rsid w:val="0015196B"/>
    <w:rsid w:val="00157BCD"/>
    <w:rsid w:val="00163A40"/>
    <w:rsid w:val="00173130"/>
    <w:rsid w:val="001B1324"/>
    <w:rsid w:val="001C3BAE"/>
    <w:rsid w:val="0020294E"/>
    <w:rsid w:val="00225026"/>
    <w:rsid w:val="002315F4"/>
    <w:rsid w:val="0023469F"/>
    <w:rsid w:val="002429BD"/>
    <w:rsid w:val="002567EC"/>
    <w:rsid w:val="002575A3"/>
    <w:rsid w:val="00263271"/>
    <w:rsid w:val="00265FD9"/>
    <w:rsid w:val="00292187"/>
    <w:rsid w:val="002B0713"/>
    <w:rsid w:val="002D109F"/>
    <w:rsid w:val="002E1D64"/>
    <w:rsid w:val="003456D4"/>
    <w:rsid w:val="00347B7C"/>
    <w:rsid w:val="003557CA"/>
    <w:rsid w:val="003755E0"/>
    <w:rsid w:val="00384724"/>
    <w:rsid w:val="0038781A"/>
    <w:rsid w:val="003D5700"/>
    <w:rsid w:val="003E5916"/>
    <w:rsid w:val="003E786C"/>
    <w:rsid w:val="00402148"/>
    <w:rsid w:val="00423BF8"/>
    <w:rsid w:val="00440FFE"/>
    <w:rsid w:val="004564A5"/>
    <w:rsid w:val="004603AE"/>
    <w:rsid w:val="0047210B"/>
    <w:rsid w:val="004B6FEE"/>
    <w:rsid w:val="004B761F"/>
    <w:rsid w:val="0052250B"/>
    <w:rsid w:val="00572E74"/>
    <w:rsid w:val="0059300C"/>
    <w:rsid w:val="005A5BDD"/>
    <w:rsid w:val="005B5068"/>
    <w:rsid w:val="005E04D7"/>
    <w:rsid w:val="005E43AC"/>
    <w:rsid w:val="0060344D"/>
    <w:rsid w:val="006325C5"/>
    <w:rsid w:val="00632B63"/>
    <w:rsid w:val="006518C8"/>
    <w:rsid w:val="0066295B"/>
    <w:rsid w:val="006722A3"/>
    <w:rsid w:val="006800FD"/>
    <w:rsid w:val="00681660"/>
    <w:rsid w:val="0068248C"/>
    <w:rsid w:val="006C369F"/>
    <w:rsid w:val="006C5BFA"/>
    <w:rsid w:val="006D02BB"/>
    <w:rsid w:val="006D31EB"/>
    <w:rsid w:val="006D79B1"/>
    <w:rsid w:val="006F05E1"/>
    <w:rsid w:val="007334D3"/>
    <w:rsid w:val="00733EE8"/>
    <w:rsid w:val="00740A30"/>
    <w:rsid w:val="007525CD"/>
    <w:rsid w:val="00757F65"/>
    <w:rsid w:val="00761127"/>
    <w:rsid w:val="00793E9E"/>
    <w:rsid w:val="00794487"/>
    <w:rsid w:val="007C4450"/>
    <w:rsid w:val="007D67CB"/>
    <w:rsid w:val="007F100F"/>
    <w:rsid w:val="00820C5E"/>
    <w:rsid w:val="00823422"/>
    <w:rsid w:val="00836638"/>
    <w:rsid w:val="00854851"/>
    <w:rsid w:val="00886323"/>
    <w:rsid w:val="008A23A4"/>
    <w:rsid w:val="008B1DE0"/>
    <w:rsid w:val="008B6436"/>
    <w:rsid w:val="008F3C81"/>
    <w:rsid w:val="00906223"/>
    <w:rsid w:val="00914BA0"/>
    <w:rsid w:val="00942C13"/>
    <w:rsid w:val="00963C07"/>
    <w:rsid w:val="009774BA"/>
    <w:rsid w:val="00983380"/>
    <w:rsid w:val="00995D8D"/>
    <w:rsid w:val="0099799C"/>
    <w:rsid w:val="009C31D8"/>
    <w:rsid w:val="009C778D"/>
    <w:rsid w:val="009D3551"/>
    <w:rsid w:val="009E4909"/>
    <w:rsid w:val="00A16954"/>
    <w:rsid w:val="00A2099D"/>
    <w:rsid w:val="00A565D5"/>
    <w:rsid w:val="00A72AB2"/>
    <w:rsid w:val="00A80CBB"/>
    <w:rsid w:val="00A85440"/>
    <w:rsid w:val="00AB3878"/>
    <w:rsid w:val="00AE0A93"/>
    <w:rsid w:val="00AE3168"/>
    <w:rsid w:val="00AF3700"/>
    <w:rsid w:val="00B209D3"/>
    <w:rsid w:val="00B25477"/>
    <w:rsid w:val="00B46E51"/>
    <w:rsid w:val="00B50AB7"/>
    <w:rsid w:val="00B56D72"/>
    <w:rsid w:val="00B7151B"/>
    <w:rsid w:val="00B71626"/>
    <w:rsid w:val="00B73A09"/>
    <w:rsid w:val="00B763C3"/>
    <w:rsid w:val="00B90F97"/>
    <w:rsid w:val="00BA3408"/>
    <w:rsid w:val="00BB655D"/>
    <w:rsid w:val="00BD392F"/>
    <w:rsid w:val="00BD6D0C"/>
    <w:rsid w:val="00BF4C8F"/>
    <w:rsid w:val="00C055A3"/>
    <w:rsid w:val="00C1229F"/>
    <w:rsid w:val="00C250B7"/>
    <w:rsid w:val="00CB365E"/>
    <w:rsid w:val="00CD566A"/>
    <w:rsid w:val="00CE3576"/>
    <w:rsid w:val="00D02D42"/>
    <w:rsid w:val="00D03626"/>
    <w:rsid w:val="00D03B05"/>
    <w:rsid w:val="00D03B8F"/>
    <w:rsid w:val="00D050FB"/>
    <w:rsid w:val="00D27AE1"/>
    <w:rsid w:val="00D3605B"/>
    <w:rsid w:val="00D53469"/>
    <w:rsid w:val="00D7041A"/>
    <w:rsid w:val="00D75503"/>
    <w:rsid w:val="00DA5233"/>
    <w:rsid w:val="00DC147A"/>
    <w:rsid w:val="00DC72BA"/>
    <w:rsid w:val="00DF6136"/>
    <w:rsid w:val="00DF6AE7"/>
    <w:rsid w:val="00E031FC"/>
    <w:rsid w:val="00E06A7D"/>
    <w:rsid w:val="00E23678"/>
    <w:rsid w:val="00E26FE3"/>
    <w:rsid w:val="00E52A2B"/>
    <w:rsid w:val="00E742D4"/>
    <w:rsid w:val="00E86566"/>
    <w:rsid w:val="00E950FF"/>
    <w:rsid w:val="00EB7288"/>
    <w:rsid w:val="00F371DB"/>
    <w:rsid w:val="00F608D3"/>
    <w:rsid w:val="00F63296"/>
    <w:rsid w:val="00F70E8D"/>
    <w:rsid w:val="00F82925"/>
    <w:rsid w:val="00FC74FC"/>
    <w:rsid w:val="00FD7C5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832D"/>
  <w15:chartTrackingRefBased/>
  <w15:docId w15:val="{A6BA9B8B-8B2D-415C-99DE-511D0E36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9,Heading 91,Annexure,List Paragraph1,Heading 92,List Paragraph (numbered (a)),LP,List Para,LPARA,First level bullet,Graphic,normal,Citation List,Paragraph,Table of contents numbered,List Paragraph Char Char,b1,Number_1,new"/>
    <w:basedOn w:val="Normal"/>
    <w:link w:val="ListParagraphChar"/>
    <w:uiPriority w:val="34"/>
    <w:qFormat/>
    <w:rsid w:val="0047210B"/>
    <w:pPr>
      <w:ind w:left="720"/>
      <w:contextualSpacing/>
    </w:pPr>
  </w:style>
  <w:style w:type="character" w:customStyle="1" w:styleId="ListParagraphChar">
    <w:name w:val="List Paragraph Char"/>
    <w:aliases w:val="heading 9 Char,Heading 91 Char,Annexure Char,List Paragraph1 Char,Heading 92 Char,List Paragraph (numbered (a)) Char,LP Char,List Para Char,LPARA Char,First level bullet Char,Graphic Char,normal Char,Citation List Char,Paragraph Char"/>
    <w:basedOn w:val="DefaultParagraphFont"/>
    <w:link w:val="ListParagraph"/>
    <w:uiPriority w:val="34"/>
    <w:locked/>
    <w:rsid w:val="00150166"/>
  </w:style>
  <w:style w:type="paragraph" w:styleId="BalloonText">
    <w:name w:val="Balloon Text"/>
    <w:basedOn w:val="Normal"/>
    <w:link w:val="BalloonTextChar"/>
    <w:uiPriority w:val="99"/>
    <w:semiHidden/>
    <w:unhideWhenUsed/>
    <w:rsid w:val="00D70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1A"/>
    <w:rPr>
      <w:rFonts w:ascii="Segoe UI" w:hAnsi="Segoe UI" w:cs="Segoe UI"/>
      <w:sz w:val="18"/>
      <w:szCs w:val="18"/>
    </w:rPr>
  </w:style>
  <w:style w:type="paragraph" w:styleId="Revision">
    <w:name w:val="Revision"/>
    <w:hidden/>
    <w:uiPriority w:val="99"/>
    <w:semiHidden/>
    <w:rsid w:val="00E031FC"/>
    <w:pPr>
      <w:spacing w:after="0" w:line="240" w:lineRule="auto"/>
    </w:pPr>
  </w:style>
  <w:style w:type="paragraph" w:styleId="NormalWeb">
    <w:name w:val="Normal (Web)"/>
    <w:basedOn w:val="Normal"/>
    <w:uiPriority w:val="99"/>
    <w:unhideWhenUsed/>
    <w:rsid w:val="00F608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F608D3"/>
    <w:rPr>
      <w:color w:val="0000FF"/>
      <w:u w:val="single"/>
    </w:rPr>
  </w:style>
  <w:style w:type="paragraph" w:styleId="NoSpacing">
    <w:name w:val="No Spacing"/>
    <w:uiPriority w:val="1"/>
    <w:qFormat/>
    <w:rsid w:val="00F608D3"/>
    <w:pPr>
      <w:spacing w:after="0" w:line="240" w:lineRule="auto"/>
    </w:pPr>
    <w:rPr>
      <w:rFonts w:ascii="Calibri" w:eastAsia="Calibri" w:hAnsi="Calibri" w:cs="Mangal"/>
      <w:lang w:val="en-IN"/>
    </w:rPr>
  </w:style>
  <w:style w:type="character" w:customStyle="1" w:styleId="lt-line-clampraw-line">
    <w:name w:val="lt-line-clamp__raw-line"/>
    <w:rsid w:val="00F60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8A108.0CC1FE00" TargetMode="External"/><Relationship Id="rId13" Type="http://schemas.openxmlformats.org/officeDocument/2006/relationships/image" Target="media/image3.jpeg"/><Relationship Id="rId18" Type="http://schemas.openxmlformats.org/officeDocument/2006/relationships/hyperlink" Target="https://www.instagram.com/bpclimited/" TargetMode="External"/><Relationship Id="rId3" Type="http://schemas.openxmlformats.org/officeDocument/2006/relationships/styles" Target="styles.xml"/><Relationship Id="rId21" Type="http://schemas.openxmlformats.org/officeDocument/2006/relationships/hyperlink" Target="mailto:bpcl" TargetMode="External"/><Relationship Id="rId7" Type="http://schemas.openxmlformats.org/officeDocument/2006/relationships/image" Target="media/image1.jpeg"/><Relationship Id="rId12" Type="http://schemas.openxmlformats.org/officeDocument/2006/relationships/hyperlink" Target="https://www.youtube.com/user/bpclbrand" TargetMode="External"/><Relationship Id="rId17" Type="http://schemas.openxmlformats.org/officeDocument/2006/relationships/image" Target="cid:image005.jpg@01D8A108.0CC1FE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cid:image006.jpg@01D8A108.0CC1FE00" TargetMode="External"/><Relationship Id="rId1" Type="http://schemas.openxmlformats.org/officeDocument/2006/relationships/customXml" Target="../customXml/item1.xml"/><Relationship Id="rId6" Type="http://schemas.openxmlformats.org/officeDocument/2006/relationships/hyperlink" Target="https://www.facebook.com/BharatPetroleumcorporation" TargetMode="External"/><Relationship Id="rId11" Type="http://schemas.openxmlformats.org/officeDocument/2006/relationships/image" Target="cid:image003.jpg@01D8A108.0CC1FE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BPCLimited" TargetMode="External"/><Relationship Id="rId23" Type="http://schemas.openxmlformats.org/officeDocument/2006/relationships/hyperlink" Target="mailto:jains4512@bharatpetroleum.in" TargetMode="Externa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linkedin.com/company/bpcl?trk=tyah" TargetMode="External"/><Relationship Id="rId14" Type="http://schemas.openxmlformats.org/officeDocument/2006/relationships/image" Target="cid:image004.jpg@01D8A108.0CC1FE00" TargetMode="External"/><Relationship Id="rId22" Type="http://schemas.openxmlformats.org/officeDocument/2006/relationships/hyperlink" Target="mailto:akhtars@bharatpetroleu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C7718-2640-47F0-9CE5-4DC4BAD4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goyal ashish (गोयल आशीष)</dc:creator>
  <cp:keywords/>
  <dc:description/>
  <cp:lastModifiedBy>Huzan Khajotia</cp:lastModifiedBy>
  <cp:revision>3</cp:revision>
  <cp:lastPrinted>2022-08-28T10:28:00Z</cp:lastPrinted>
  <dcterms:created xsi:type="dcterms:W3CDTF">2022-08-30T03:45:00Z</dcterms:created>
  <dcterms:modified xsi:type="dcterms:W3CDTF">2022-08-30T03:46:00Z</dcterms:modified>
</cp:coreProperties>
</file>